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4887A6CE" w:rsidR="00642EFE" w:rsidRPr="00BA7128"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45924">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75BB2BD3" w14:textId="3890F4E7" w:rsidR="0091042F" w:rsidRPr="00601797" w:rsidRDefault="00642EFE" w:rsidP="00ED1060">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183ADF">
        <w:rPr>
          <w:rFonts w:ascii="GHEA Grapalat" w:hAnsi="GHEA Grapalat"/>
          <w:i w:val="0"/>
          <w:color w:val="FF0000"/>
          <w:sz w:val="24"/>
          <w:szCs w:val="24"/>
          <w:lang w:val="hy-AM"/>
        </w:rPr>
        <w:t>0</w:t>
      </w:r>
      <w:r w:rsidR="00F37F44">
        <w:rPr>
          <w:rFonts w:ascii="GHEA Grapalat" w:hAnsi="GHEA Grapalat"/>
          <w:i w:val="0"/>
          <w:color w:val="FF0000"/>
          <w:sz w:val="24"/>
          <w:szCs w:val="24"/>
          <w:lang w:val="hy-AM"/>
        </w:rPr>
        <w:t>2</w:t>
      </w:r>
      <w:r w:rsidRPr="00601797">
        <w:rPr>
          <w:rFonts w:ascii="GHEA Grapalat" w:hAnsi="GHEA Grapalat"/>
          <w:i w:val="0"/>
          <w:color w:val="FF0000"/>
          <w:sz w:val="24"/>
          <w:szCs w:val="24"/>
        </w:rPr>
        <w:t>" "</w:t>
      </w:r>
      <w:r w:rsidR="00F37F44">
        <w:rPr>
          <w:rFonts w:ascii="GHEA Grapalat" w:hAnsi="GHEA Grapalat"/>
          <w:i w:val="0"/>
          <w:color w:val="FF0000"/>
          <w:sz w:val="24"/>
          <w:szCs w:val="24"/>
          <w:lang w:val="hy-AM"/>
        </w:rPr>
        <w:t>06</w:t>
      </w:r>
      <w:r w:rsidRPr="00601797">
        <w:rPr>
          <w:rFonts w:ascii="GHEA Grapalat" w:hAnsi="GHEA Grapalat"/>
          <w:i w:val="0"/>
          <w:color w:val="FF0000"/>
          <w:sz w:val="24"/>
          <w:szCs w:val="24"/>
        </w:rPr>
        <w:t xml:space="preserve">" </w:t>
      </w:r>
      <w:r w:rsidR="00D279A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FF66FEE" w:rsidR="0091042F" w:rsidRPr="009044F1" w:rsidRDefault="0006703E" w:rsidP="00ED106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60C1">
        <w:rPr>
          <w:rFonts w:ascii="GHEA Grapalat" w:hAnsi="GHEA Grapalat"/>
          <w:i w:val="0"/>
          <w:sz w:val="24"/>
          <w:szCs w:val="24"/>
        </w:rPr>
        <w:t>EQ-</w:t>
      </w:r>
      <w:r w:rsidR="00D45924">
        <w:rPr>
          <w:rFonts w:ascii="GHEA Grapalat" w:hAnsi="GHEA Grapalat"/>
          <w:i w:val="0"/>
          <w:sz w:val="24"/>
          <w:szCs w:val="24"/>
        </w:rPr>
        <w:t>HAShDzB-</w:t>
      </w:r>
      <w:r w:rsidR="00D279AB">
        <w:rPr>
          <w:rFonts w:ascii="GHEA Grapalat" w:hAnsi="GHEA Grapalat"/>
          <w:i w:val="0"/>
          <w:sz w:val="24"/>
          <w:szCs w:val="24"/>
        </w:rPr>
        <w:t>26/160</w:t>
      </w:r>
    </w:p>
    <w:p w14:paraId="78B9F6A4" w14:textId="688A72B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4592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7A43AF1" w:rsidR="00341A74" w:rsidRPr="003A1EBB" w:rsidRDefault="00D279AB"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Срочные работы, требующие решения, на территории административного района Аджапняк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8EF199C" w:rsidR="005939DE" w:rsidRPr="00C07F24" w:rsidRDefault="00677658"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w:t>
      </w:r>
      <w:r w:rsidR="00ED1060" w:rsidRPr="00ED1060">
        <w:rPr>
          <w:rFonts w:ascii="GHEA Grapalat" w:hAnsi="GHEA Grapalat"/>
          <w:i w:val="0"/>
          <w:sz w:val="24"/>
          <w:szCs w:val="24"/>
        </w:rPr>
        <w:t xml:space="preserve"> </w:t>
      </w:r>
      <w:r w:rsidR="00601797">
        <w:rPr>
          <w:rFonts w:ascii="GHEA Grapalat" w:hAnsi="GHEA Grapalat"/>
        </w:rPr>
        <w:t xml:space="preserve">до </w:t>
      </w:r>
      <w:r w:rsidR="00961D9A">
        <w:rPr>
          <w:rFonts w:ascii="GHEA Grapalat" w:hAnsi="GHEA Grapalat"/>
          <w:b/>
          <w:i w:val="0"/>
          <w:iCs/>
          <w:lang w:val="hy-AM"/>
        </w:rPr>
        <w:t>10:00</w:t>
      </w:r>
      <w:r w:rsidR="00601797" w:rsidRPr="00601797">
        <w:rPr>
          <w:rFonts w:ascii="GHEA Grapalat" w:hAnsi="GHEA Grapalat"/>
          <w:b/>
          <w:i w:val="0"/>
          <w:iCs/>
          <w:lang w:val="hy-AM"/>
        </w:rPr>
        <w:t xml:space="preserve"> часов </w:t>
      </w:r>
      <w:r w:rsidR="00F37F44">
        <w:rPr>
          <w:rFonts w:ascii="GHEA Grapalat" w:hAnsi="GHEA Grapalat"/>
          <w:b/>
          <w:i w:val="0"/>
          <w:iCs/>
          <w:lang w:val="hy-AM"/>
        </w:rPr>
        <w:t>11.06.2026</w:t>
      </w:r>
      <w:r w:rsidR="00ED1060">
        <w:rPr>
          <w:rFonts w:ascii="GHEA Grapalat" w:hAnsi="GHEA Grapalat"/>
          <w:b/>
          <w:i w:val="0"/>
          <w:iCs/>
          <w:lang w:val="hy-AM"/>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D192237" w:rsidR="004E2FC6" w:rsidRPr="001B32D9" w:rsidRDefault="0060526C"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61D9A">
        <w:rPr>
          <w:rFonts w:ascii="GHEA Grapalat" w:hAnsi="GHEA Grapalat"/>
          <w:b/>
          <w:i w:val="0"/>
          <w:iCs/>
          <w:lang w:val="hy-AM"/>
        </w:rPr>
        <w:t>10:00</w:t>
      </w:r>
      <w:r w:rsidR="00601797" w:rsidRPr="00601797">
        <w:rPr>
          <w:rFonts w:ascii="GHEA Grapalat" w:hAnsi="GHEA Grapalat"/>
          <w:b/>
          <w:i w:val="0"/>
          <w:iCs/>
          <w:lang w:val="hy-AM"/>
        </w:rPr>
        <w:t xml:space="preserve"> часов </w:t>
      </w:r>
      <w:r w:rsidR="00F37F44">
        <w:rPr>
          <w:rFonts w:ascii="GHEA Grapalat" w:hAnsi="GHEA Grapalat"/>
          <w:b/>
          <w:i w:val="0"/>
          <w:iCs/>
          <w:lang w:val="hy-AM"/>
        </w:rPr>
        <w:t>11.06.2026</w:t>
      </w:r>
      <w:r w:rsidR="00ED1060">
        <w:rPr>
          <w:rFonts w:ascii="GHEA Grapalat" w:hAnsi="GHEA Grapalat"/>
          <w:b/>
          <w:i w:val="0"/>
          <w:iCs/>
          <w:lang w:val="hy-AM"/>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170A8904"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961D9A">
          <w:rPr>
            <w:rStyle w:val="Hyperlink"/>
            <w:rFonts w:ascii="GHEA Grapalat" w:hAnsi="GHEA Grapalat"/>
            <w:i w:val="0"/>
            <w:sz w:val="24"/>
            <w:szCs w:val="24"/>
            <w:lang w:val="en-US"/>
          </w:rPr>
          <w:t>vachagan</w:t>
        </w:r>
        <w:r w:rsidR="00961D9A" w:rsidRPr="00961D9A">
          <w:rPr>
            <w:rStyle w:val="Hyperlink"/>
            <w:rFonts w:ascii="GHEA Grapalat" w:hAnsi="GHEA Grapalat"/>
            <w:i w:val="0"/>
            <w:sz w:val="24"/>
            <w:szCs w:val="24"/>
          </w:rPr>
          <w:t>.</w:t>
        </w:r>
        <w:r w:rsidR="00961D9A">
          <w:rPr>
            <w:rStyle w:val="Hyperlink"/>
            <w:rFonts w:ascii="GHEA Grapalat" w:hAnsi="GHEA Grapalat"/>
            <w:i w:val="0"/>
            <w:sz w:val="24"/>
            <w:szCs w:val="24"/>
            <w:lang w:val="en-US"/>
          </w:rPr>
          <w:t>mejunc</w:t>
        </w:r>
        <w:r w:rsidR="00ED1060" w:rsidRPr="00036712">
          <w:rPr>
            <w:rStyle w:val="Hyperlink"/>
            <w:rFonts w:ascii="GHEA Grapalat" w:hAnsi="GHEA Grapalat"/>
            <w:i w:val="0"/>
            <w:sz w:val="24"/>
            <w:szCs w:val="24"/>
          </w:rPr>
          <w:t>@yerevan.am</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0818720" w:rsidR="00096865" w:rsidRPr="009044F1"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660C1">
        <w:rPr>
          <w:rFonts w:ascii="GHEA Grapalat" w:hAnsi="GHEA Grapalat"/>
          <w:i/>
        </w:rPr>
        <w:t>EQ-</w:t>
      </w:r>
      <w:r w:rsidR="00D45924">
        <w:rPr>
          <w:rFonts w:ascii="GHEA Grapalat" w:hAnsi="GHEA Grapalat"/>
          <w:i/>
        </w:rPr>
        <w:t>HAShDzB-</w:t>
      </w:r>
      <w:r w:rsidR="00D279AB">
        <w:rPr>
          <w:rFonts w:ascii="GHEA Grapalat" w:hAnsi="GHEA Grapalat"/>
          <w:i/>
        </w:rPr>
        <w:t>26/160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83ADF">
        <w:rPr>
          <w:rFonts w:ascii="GHEA Grapalat" w:hAnsi="GHEA Grapalat"/>
          <w:i/>
          <w:color w:val="FF0000"/>
          <w:lang w:val="hy-AM"/>
        </w:rPr>
        <w:t>0</w:t>
      </w:r>
      <w:r w:rsidR="00F37F44">
        <w:rPr>
          <w:rFonts w:ascii="GHEA Grapalat" w:hAnsi="GHEA Grapalat"/>
          <w:i/>
          <w:color w:val="FF0000"/>
          <w:lang w:val="hy-AM"/>
        </w:rPr>
        <w:t>2</w:t>
      </w:r>
      <w:r w:rsidR="006E7AF9" w:rsidRPr="006E7AF9">
        <w:rPr>
          <w:rFonts w:ascii="GHEA Grapalat" w:hAnsi="GHEA Grapalat"/>
          <w:i/>
          <w:color w:val="FF0000"/>
        </w:rPr>
        <w:t>.</w:t>
      </w:r>
      <w:r w:rsidR="00F37F44">
        <w:rPr>
          <w:rFonts w:ascii="GHEA Grapalat" w:hAnsi="GHEA Grapalat"/>
          <w:i/>
          <w:color w:val="FF0000"/>
          <w:lang w:val="hy-AM"/>
        </w:rPr>
        <w:t>06</w:t>
      </w:r>
      <w:r w:rsidR="000E6448" w:rsidRPr="000E6448">
        <w:rPr>
          <w:rFonts w:ascii="GHEA Grapalat" w:hAnsi="GHEA Grapalat"/>
          <w:i/>
          <w:color w:val="FF0000"/>
        </w:rPr>
        <w:t>.</w:t>
      </w:r>
      <w:r w:rsidR="00D279AB">
        <w:rPr>
          <w:rFonts w:ascii="GHEA Grapalat" w:hAnsi="GHEA Grapalat"/>
          <w:i/>
          <w:color w:val="FF0000"/>
        </w:rPr>
        <w:t>2026</w:t>
      </w:r>
      <w:r w:rsidR="009F10E4" w:rsidRPr="006E7AF9">
        <w:rPr>
          <w:rFonts w:ascii="GHEA Grapalat" w:hAnsi="GHEA Grapalat"/>
          <w:i/>
          <w:color w:val="FF0000"/>
        </w:rPr>
        <w:t xml:space="preserve"> </w:t>
      </w:r>
      <w:r w:rsidR="00096865" w:rsidRPr="00ED1060">
        <w:rPr>
          <w:rFonts w:ascii="GHEA Grapalat" w:hAnsi="GHEA Grapalat"/>
          <w:i/>
          <w:color w:val="FF0000"/>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2BDF0B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D45924">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279AB">
        <w:rPr>
          <w:rFonts w:ascii="GHEA Grapalat" w:eastAsia="MS Mincho" w:hAnsi="GHEA Grapalat"/>
          <w:b/>
          <w:i/>
          <w:iCs/>
          <w:sz w:val="22"/>
          <w:szCs w:val="20"/>
          <w:lang w:eastAsia="ja-JP"/>
        </w:rPr>
        <w:t>Срочные работы, требующие решения, на территории административного района Аджапняк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0AD7BEA" w:rsidR="00033ED4" w:rsidRDefault="00D279AB" w:rsidP="000E6448">
      <w:pPr>
        <w:widowControl w:val="0"/>
        <w:jc w:val="center"/>
        <w:rPr>
          <w:rFonts w:ascii="GHEA Grapalat" w:hAnsi="GHEA Grapalat"/>
          <w:sz w:val="20"/>
          <w:szCs w:val="20"/>
        </w:rPr>
      </w:pPr>
      <w:r>
        <w:rPr>
          <w:rFonts w:ascii="GHEA Grapalat" w:eastAsia="MS Mincho" w:hAnsi="GHEA Grapalat"/>
          <w:b/>
          <w:i/>
          <w:iCs/>
          <w:sz w:val="22"/>
          <w:szCs w:val="20"/>
          <w:lang w:eastAsia="ja-JP"/>
        </w:rPr>
        <w:t>Срочные работы, требующие решения, на территории административного района Аджапняк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2072A2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459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665A96E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45924">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6DA964B"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4592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660C1">
        <w:rPr>
          <w:rFonts w:ascii="GHEA Grapalat" w:hAnsi="GHEA Grapalat"/>
          <w:spacing w:val="-6"/>
        </w:rPr>
        <w:t>EQ-</w:t>
      </w:r>
      <w:r w:rsidR="00D45924">
        <w:rPr>
          <w:rFonts w:ascii="GHEA Grapalat" w:hAnsi="GHEA Grapalat"/>
          <w:spacing w:val="-6"/>
        </w:rPr>
        <w:t>HAShDzB-</w:t>
      </w:r>
      <w:r w:rsidR="00D279AB">
        <w:rPr>
          <w:rFonts w:ascii="GHEA Grapalat" w:hAnsi="GHEA Grapalat"/>
          <w:spacing w:val="-6"/>
        </w:rPr>
        <w:t>26/160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0F226E4"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961D9A">
        <w:rPr>
          <w:rStyle w:val="Hyperlink"/>
          <w:rFonts w:ascii="GHEA Grapalat" w:hAnsi="GHEA Grapalat"/>
          <w:b/>
          <w:i/>
          <w:lang w:val="af-ZA"/>
        </w:rPr>
        <w:t>vachagan.mejunc</w:t>
      </w:r>
      <w:r w:rsidR="000E6448" w:rsidRPr="00036712">
        <w:rPr>
          <w:rStyle w:val="Hyperlink"/>
          <w:rFonts w:ascii="GHEA Grapalat" w:hAnsi="GHEA Grapalat"/>
          <w:b/>
          <w:i/>
          <w:lang w:val="af-ZA"/>
        </w:rPr>
        <w:t>@yerevan.am</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D9FFA1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279AB">
        <w:rPr>
          <w:rFonts w:ascii="GHEA Grapalat" w:eastAsia="MS Mincho" w:hAnsi="GHEA Grapalat"/>
          <w:b/>
          <w:i w:val="0"/>
          <w:iCs/>
          <w:sz w:val="22"/>
          <w:lang w:eastAsia="ja-JP"/>
        </w:rPr>
        <w:t>Срочные работы, требующие решения, на территории административного района Аджапняк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0E6448" w:rsidRDefault="000E6448" w:rsidP="000E6448">
            <w:pPr>
              <w:pStyle w:val="BodyTextIndent2"/>
              <w:widowControl w:val="0"/>
              <w:spacing w:after="120" w:line="240" w:lineRule="auto"/>
              <w:ind w:firstLine="0"/>
              <w:jc w:val="center"/>
              <w:rPr>
                <w:rFonts w:ascii="GHEA Grapalat" w:hAnsi="GHEA Grapalat"/>
                <w:sz w:val="22"/>
                <w:szCs w:val="22"/>
              </w:rPr>
            </w:pPr>
            <w:r w:rsidRPr="000E6448">
              <w:rPr>
                <w:rFonts w:ascii="GHEA Grapalat" w:hAnsi="GHEA Grapalat"/>
                <w:sz w:val="22"/>
                <w:szCs w:val="22"/>
              </w:rPr>
              <w:t>До</w:t>
            </w:r>
          </w:p>
          <w:p w14:paraId="685D8C55" w14:textId="2297F3B8" w:rsidR="009E0E87" w:rsidRPr="000E6448" w:rsidRDefault="00D279AB" w:rsidP="000E6448">
            <w:pPr>
              <w:pStyle w:val="BodyTextIndent2"/>
              <w:widowControl w:val="0"/>
              <w:spacing w:after="120" w:line="240" w:lineRule="auto"/>
              <w:ind w:firstLine="0"/>
              <w:jc w:val="center"/>
              <w:rPr>
                <w:rFonts w:ascii="GHEA Grapalat" w:hAnsi="GHEA Grapalat"/>
                <w:sz w:val="24"/>
                <w:szCs w:val="24"/>
              </w:rPr>
            </w:pPr>
            <w:r w:rsidRPr="00D279AB">
              <w:rPr>
                <w:rFonts w:ascii="GHEA Grapalat" w:hAnsi="GHEA Grapalat" w:cs="Sylfaen"/>
                <w:lang w:val="en-AU"/>
              </w:rPr>
              <w:t>29 400 000</w:t>
            </w:r>
          </w:p>
        </w:tc>
        <w:tc>
          <w:tcPr>
            <w:tcW w:w="6175" w:type="dxa"/>
            <w:vAlign w:val="center"/>
          </w:tcPr>
          <w:p w14:paraId="67DD7F9A" w14:textId="106F724C" w:rsidR="009E0E87" w:rsidRPr="009C751A" w:rsidRDefault="00D279AB"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Срочные работы, требующие решения, на территории административного района Аджапняк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2CA1A2A" w14:textId="77777777" w:rsidR="00734EFF" w:rsidRPr="009044F1" w:rsidRDefault="00734EFF" w:rsidP="00734EF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5A63D9" w14:textId="77777777" w:rsidR="00734EFF" w:rsidRDefault="00734EFF" w:rsidP="00734EFF">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B54438" w14:textId="77777777" w:rsidR="00734EFF" w:rsidRDefault="00734EFF" w:rsidP="00734EFF">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w:t>
      </w:r>
      <w:r>
        <w:rPr>
          <w:rFonts w:ascii="GHEA Grapalat" w:hAnsi="GHEA Grapalat" w:cs="Sylfaen"/>
        </w:rPr>
        <w:lastRenderedPageBreak/>
        <w:t>процессе закупок (далее также список), если:</w:t>
      </w:r>
    </w:p>
    <w:p w14:paraId="2106CE4B" w14:textId="77777777" w:rsidR="00734EFF" w:rsidRDefault="00734EFF" w:rsidP="00734EFF">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24E4B2" w14:textId="77777777" w:rsidR="00734EFF" w:rsidRDefault="00734EFF" w:rsidP="00734EFF">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B664526" w14:textId="3B695F71" w:rsidR="00734EFF" w:rsidRPr="000C4D47" w:rsidRDefault="00734EFF" w:rsidP="00734EFF">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D279AB">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1AB3C1" w14:textId="2F677FD8" w:rsidR="00734EFF" w:rsidRPr="000C4D47" w:rsidRDefault="00734EFF" w:rsidP="00734EFF">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D279AB">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16EAC5C" w14:textId="77777777" w:rsidR="00734EFF" w:rsidRPr="004D7DD1" w:rsidRDefault="00734EFF" w:rsidP="00734EFF">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BF0464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5924">
        <w:rPr>
          <w:rFonts w:ascii="GHEA Grapalat" w:hAnsi="GHEA Grapalat"/>
          <w:sz w:val="24"/>
          <w:szCs w:val="24"/>
        </w:rPr>
        <w:t>запрос котировок</w:t>
      </w:r>
      <w:r w:rsidRPr="009044F1">
        <w:rPr>
          <w:rFonts w:ascii="GHEA Grapalat" w:hAnsi="GHEA Grapalat"/>
          <w:sz w:val="24"/>
          <w:szCs w:val="24"/>
        </w:rPr>
        <w:t>.</w:t>
      </w:r>
    </w:p>
    <w:p w14:paraId="2DAEAB8E" w14:textId="74756AC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61D9A">
        <w:rPr>
          <w:rFonts w:ascii="GHEA Grapalat" w:hAnsi="GHEA Grapalat"/>
          <w:b/>
          <w:i/>
          <w:iCs/>
          <w:lang w:val="hy-AM"/>
        </w:rPr>
        <w:t>10:00</w:t>
      </w:r>
      <w:r w:rsidR="00601797" w:rsidRPr="00601797">
        <w:rPr>
          <w:rFonts w:ascii="GHEA Grapalat" w:hAnsi="GHEA Grapalat"/>
          <w:b/>
          <w:i/>
          <w:iCs/>
          <w:lang w:val="hy-AM"/>
        </w:rPr>
        <w:t xml:space="preserve"> часов </w:t>
      </w:r>
      <w:r w:rsidR="00F37F44">
        <w:rPr>
          <w:rFonts w:ascii="GHEA Grapalat" w:hAnsi="GHEA Grapalat"/>
          <w:b/>
          <w:i/>
          <w:iCs/>
          <w:lang w:val="hy-AM"/>
        </w:rPr>
        <w:t>11.06.2026</w:t>
      </w:r>
      <w:r w:rsidR="00ED1060">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F072C87"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E231CE" w:rsidRPr="0087711E">
        <w:rPr>
          <w:rFonts w:ascii="GHEA Grapalat" w:hAnsi="GHEA Grapalat"/>
          <w:i/>
        </w:rPr>
        <w:t>90</w:t>
      </w:r>
      <w:r w:rsidR="00E231CE" w:rsidRPr="0087711E">
        <w:rPr>
          <w:rFonts w:ascii="Courier New" w:hAnsi="Courier New" w:cs="Courier New"/>
          <w:i/>
        </w:rPr>
        <w:t> </w:t>
      </w:r>
      <w:r w:rsidR="00E231CE" w:rsidRPr="0087711E">
        <w:rPr>
          <w:rFonts w:ascii="GHEA Grapalat" w:hAnsi="GHEA Grapalat"/>
          <w:i/>
        </w:rPr>
        <w:t xml:space="preserve">(девяноста) </w:t>
      </w:r>
      <w:r w:rsidR="00AD279E" w:rsidRPr="0087711E">
        <w:rPr>
          <w:rFonts w:ascii="GHEA Grapalat" w:hAnsi="GHEA Grapalat"/>
          <w:i/>
        </w:rPr>
        <w:t>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10C3FA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61D9A">
        <w:rPr>
          <w:rFonts w:ascii="GHEA Grapalat" w:hAnsi="GHEA Grapalat"/>
          <w:b/>
          <w:lang w:val="hy-AM"/>
        </w:rPr>
        <w:t>10:00</w:t>
      </w:r>
      <w:r w:rsidR="00601797" w:rsidRPr="00601797">
        <w:rPr>
          <w:rFonts w:ascii="GHEA Grapalat" w:hAnsi="GHEA Grapalat"/>
          <w:b/>
          <w:lang w:val="hy-AM"/>
        </w:rPr>
        <w:t xml:space="preserve"> часов </w:t>
      </w:r>
      <w:r w:rsidR="00F37F44">
        <w:rPr>
          <w:rFonts w:ascii="GHEA Grapalat" w:hAnsi="GHEA Grapalat"/>
          <w:b/>
          <w:lang w:val="hy-AM"/>
        </w:rPr>
        <w:t>11.06.2026</w:t>
      </w:r>
      <w:r w:rsidR="00ED1060">
        <w:rPr>
          <w:rFonts w:ascii="GHEA Grapalat" w:hAnsi="GHEA Grapalat"/>
          <w:b/>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w:t>
      </w:r>
      <w:r w:rsidR="00F5168A" w:rsidRPr="00F5168A">
        <w:rPr>
          <w:rFonts w:ascii="GHEA Grapalat" w:hAnsi="GHEA Grapalat"/>
          <w:sz w:val="24"/>
          <w:szCs w:val="24"/>
        </w:rPr>
        <w:lastRenderedPageBreak/>
        <w:t xml:space="preserve">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w:t>
      </w:r>
      <w:r w:rsidR="00D0526D" w:rsidRPr="00110330">
        <w:rPr>
          <w:rFonts w:ascii="GHEA Grapalat" w:hAnsi="GHEA Grapalat"/>
        </w:rPr>
        <w:lastRenderedPageBreak/>
        <w:t>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2122BAF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E167BF">
        <w:rPr>
          <w:rFonts w:ascii="GHEA Grapalat" w:hAnsi="GHEA Grapalat"/>
          <w:lang w:val="hy-AM"/>
        </w:rPr>
        <w:t>15</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lastRenderedPageBreak/>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50CC4E7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45924">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3E31715C"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D45924">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5660C1">
        <w:rPr>
          <w:rFonts w:ascii="GHEA Grapalat" w:hAnsi="GHEA Grapalat"/>
          <w:b/>
          <w:sz w:val="22"/>
          <w:szCs w:val="22"/>
        </w:rPr>
        <w:t>EQ-</w:t>
      </w:r>
      <w:r w:rsidR="00D45924">
        <w:rPr>
          <w:rFonts w:ascii="GHEA Grapalat" w:hAnsi="GHEA Grapalat"/>
          <w:b/>
          <w:sz w:val="22"/>
          <w:szCs w:val="22"/>
        </w:rPr>
        <w:t>HAShDzB-</w:t>
      </w:r>
      <w:r w:rsidR="00D279AB">
        <w:rPr>
          <w:rFonts w:ascii="GHEA Grapalat" w:hAnsi="GHEA Grapalat"/>
          <w:b/>
          <w:sz w:val="22"/>
          <w:szCs w:val="22"/>
        </w:rPr>
        <w:t>26/160</w:t>
      </w:r>
    </w:p>
    <w:p w14:paraId="686152BA" w14:textId="3486A815"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69A40763"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45924">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C4858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60C1">
        <w:rPr>
          <w:rFonts w:ascii="GHEA Grapalat" w:hAnsi="GHEA Grapalat"/>
        </w:rPr>
        <w:t>EQ-</w:t>
      </w:r>
      <w:r w:rsidR="00D45924">
        <w:rPr>
          <w:rFonts w:ascii="GHEA Grapalat" w:hAnsi="GHEA Grapalat"/>
        </w:rPr>
        <w:t>HAShDzB-</w:t>
      </w:r>
      <w:r w:rsidR="00D279AB">
        <w:rPr>
          <w:rFonts w:ascii="GHEA Grapalat" w:hAnsi="GHEA Grapalat"/>
        </w:rPr>
        <w:t>26/160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5133AF0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45924">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60C1">
        <w:rPr>
          <w:rFonts w:ascii="GHEA Grapalat" w:hAnsi="GHEA Grapalat"/>
        </w:rPr>
        <w:t>EQ-</w:t>
      </w:r>
      <w:r w:rsidR="00D45924">
        <w:rPr>
          <w:rFonts w:ascii="GHEA Grapalat" w:hAnsi="GHEA Grapalat"/>
        </w:rPr>
        <w:t>HAShDzB-</w:t>
      </w:r>
      <w:r w:rsidR="00D279AB">
        <w:rPr>
          <w:rFonts w:ascii="GHEA Grapalat" w:hAnsi="GHEA Grapalat"/>
        </w:rPr>
        <w:t>26/160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711685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4592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660C1">
        <w:rPr>
          <w:rFonts w:ascii="GHEA Grapalat" w:hAnsi="GHEA Grapalat"/>
        </w:rPr>
        <w:t>EQ-</w:t>
      </w:r>
      <w:r w:rsidR="00D45924">
        <w:rPr>
          <w:rFonts w:ascii="GHEA Grapalat" w:hAnsi="GHEA Grapalat"/>
        </w:rPr>
        <w:t>HAShDzB-</w:t>
      </w:r>
      <w:r w:rsidR="00D279AB">
        <w:rPr>
          <w:rFonts w:ascii="GHEA Grapalat" w:hAnsi="GHEA Grapalat"/>
        </w:rPr>
        <w:t>26/160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3F8AD7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45924">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15EA038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45924">
        <w:rPr>
          <w:rFonts w:ascii="GHEA Grapalat" w:hAnsi="GHEA Grapalat"/>
          <w:b/>
        </w:rPr>
        <w:t>запрос котировок</w:t>
      </w:r>
    </w:p>
    <w:p w14:paraId="2387769E" w14:textId="6E81160E"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660C1">
        <w:rPr>
          <w:rFonts w:ascii="GHEA Grapalat" w:hAnsi="GHEA Grapalat"/>
          <w:b/>
          <w:i w:val="0"/>
          <w:sz w:val="24"/>
          <w:szCs w:val="24"/>
        </w:rPr>
        <w:t>EQ-</w:t>
      </w:r>
      <w:r w:rsidR="00D45924">
        <w:rPr>
          <w:rFonts w:ascii="GHEA Grapalat" w:hAnsi="GHEA Grapalat"/>
          <w:b/>
          <w:i w:val="0"/>
          <w:sz w:val="24"/>
          <w:szCs w:val="24"/>
        </w:rPr>
        <w:t>HAShDzB-</w:t>
      </w:r>
      <w:r w:rsidR="00D279AB">
        <w:rPr>
          <w:rFonts w:ascii="GHEA Grapalat" w:hAnsi="GHEA Grapalat"/>
          <w:b/>
          <w:i w:val="0"/>
          <w:sz w:val="24"/>
          <w:szCs w:val="24"/>
        </w:rPr>
        <w:t>26/160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25A91D3D"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459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60C1">
        <w:rPr>
          <w:rFonts w:ascii="GHEA Grapalat" w:hAnsi="GHEA Grapalat"/>
          <w:b/>
          <w:sz w:val="24"/>
          <w:szCs w:val="24"/>
        </w:rPr>
        <w:t>EQ-</w:t>
      </w:r>
      <w:r w:rsidR="00D45924">
        <w:rPr>
          <w:rFonts w:ascii="GHEA Grapalat" w:hAnsi="GHEA Grapalat"/>
          <w:b/>
          <w:sz w:val="24"/>
          <w:szCs w:val="24"/>
        </w:rPr>
        <w:t>HAShDzB-</w:t>
      </w:r>
      <w:r w:rsidR="00D279AB">
        <w:rPr>
          <w:rFonts w:ascii="GHEA Grapalat" w:hAnsi="GHEA Grapalat"/>
          <w:b/>
          <w:sz w:val="24"/>
          <w:szCs w:val="24"/>
        </w:rPr>
        <w:t>26/160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41B5E1C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459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660C1">
        <w:rPr>
          <w:rFonts w:ascii="GHEA Grapalat" w:hAnsi="GHEA Grapalat"/>
          <w:spacing w:val="-6"/>
        </w:rPr>
        <w:t>EQ-</w:t>
      </w:r>
      <w:r w:rsidR="00D45924">
        <w:rPr>
          <w:rFonts w:ascii="GHEA Grapalat" w:hAnsi="GHEA Grapalat"/>
          <w:spacing w:val="-6"/>
        </w:rPr>
        <w:t>HAShDzB-</w:t>
      </w:r>
      <w:r w:rsidR="00D279AB">
        <w:rPr>
          <w:rFonts w:ascii="GHEA Grapalat" w:hAnsi="GHEA Grapalat"/>
          <w:spacing w:val="-6"/>
        </w:rPr>
        <w:t>26/160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65AF7622" w:rsidR="007B2377" w:rsidRPr="00C126CF" w:rsidRDefault="00D279AB" w:rsidP="007513AF">
            <w:pPr>
              <w:rPr>
                <w:rFonts w:ascii="GHEA Grapalat" w:hAnsi="GHEA Grapalat" w:cs="Arial"/>
                <w:sz w:val="20"/>
                <w:szCs w:val="20"/>
                <w:highlight w:val="yellow"/>
                <w:lang w:val="es-ES"/>
              </w:rPr>
            </w:pPr>
            <w:r>
              <w:rPr>
                <w:rFonts w:ascii="GHEA Grapalat" w:hAnsi="GHEA Grapalat"/>
                <w:iCs/>
                <w:color w:val="000000"/>
                <w:sz w:val="18"/>
                <w:szCs w:val="18"/>
              </w:rPr>
              <w:t>Срочные работы, требующие решения, на территории административного района Аджапняк города Еревана</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1D38F469"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459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60C1">
        <w:rPr>
          <w:rFonts w:ascii="GHEA Grapalat" w:hAnsi="GHEA Grapalat"/>
          <w:b/>
          <w:sz w:val="24"/>
          <w:szCs w:val="24"/>
        </w:rPr>
        <w:t>EQ-</w:t>
      </w:r>
      <w:r w:rsidR="00D45924">
        <w:rPr>
          <w:rFonts w:ascii="GHEA Grapalat" w:hAnsi="GHEA Grapalat"/>
          <w:b/>
          <w:sz w:val="24"/>
          <w:szCs w:val="24"/>
        </w:rPr>
        <w:t>HAShDzB-</w:t>
      </w:r>
      <w:r w:rsidR="00D279AB">
        <w:rPr>
          <w:rFonts w:ascii="GHEA Grapalat" w:hAnsi="GHEA Grapalat"/>
          <w:b/>
          <w:sz w:val="24"/>
          <w:szCs w:val="24"/>
        </w:rPr>
        <w:t>26/160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0815F8D"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167BF" w:rsidRPr="0087711E">
        <w:rPr>
          <w:rFonts w:ascii="GHEA Grapalat" w:hAnsi="GHEA Grapalat"/>
          <w:i/>
        </w:rPr>
        <w:t>90</w:t>
      </w:r>
      <w:r w:rsidR="00E167BF" w:rsidRPr="0087711E">
        <w:rPr>
          <w:rFonts w:ascii="Courier New" w:hAnsi="Courier New" w:cs="Courier New"/>
          <w:i/>
        </w:rPr>
        <w:t> </w:t>
      </w:r>
      <w:r w:rsidR="00E167BF" w:rsidRPr="0087711E">
        <w:rPr>
          <w:rFonts w:ascii="GHEA Grapalat" w:hAnsi="GHEA Grapalat"/>
          <w:i/>
        </w:rPr>
        <w:t xml:space="preserve">(девяноста) </w:t>
      </w:r>
      <w:r w:rsidR="00AC73D0" w:rsidRPr="00AC73D0">
        <w:rPr>
          <w:rFonts w:ascii="GHEA Grapalat" w:eastAsiaTheme="minorHAnsi" w:hAnsi="GHEA Grapalat" w:cstheme="minorBidi"/>
        </w:rPr>
        <w:t>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36B1CDBA"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D45924">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5660C1">
        <w:rPr>
          <w:rFonts w:ascii="GHEA Grapalat" w:hAnsi="GHEA Grapalat"/>
          <w:b/>
        </w:rPr>
        <w:t>EQ-</w:t>
      </w:r>
      <w:r w:rsidR="00D45924">
        <w:rPr>
          <w:rFonts w:ascii="GHEA Grapalat" w:hAnsi="GHEA Grapalat"/>
          <w:b/>
        </w:rPr>
        <w:t>HAShDzB-</w:t>
      </w:r>
      <w:r w:rsidR="00D279AB">
        <w:rPr>
          <w:rFonts w:ascii="GHEA Grapalat" w:hAnsi="GHEA Grapalat"/>
          <w:b/>
        </w:rPr>
        <w:t>26/160</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2DACB3AE"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D45924">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5660C1">
        <w:rPr>
          <w:rFonts w:ascii="GHEA Grapalat" w:hAnsi="GHEA Grapalat"/>
          <w:b/>
        </w:rPr>
        <w:t>EQ-</w:t>
      </w:r>
      <w:r w:rsidR="00D45924">
        <w:rPr>
          <w:rFonts w:ascii="GHEA Grapalat" w:hAnsi="GHEA Grapalat"/>
          <w:b/>
        </w:rPr>
        <w:t>HAShDzB-</w:t>
      </w:r>
      <w:r w:rsidR="00D279AB">
        <w:rPr>
          <w:rFonts w:ascii="GHEA Grapalat" w:hAnsi="GHEA Grapalat"/>
          <w:b/>
        </w:rPr>
        <w:t>26/160</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268B4624"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459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660C1">
        <w:rPr>
          <w:rFonts w:ascii="GHEA Grapalat" w:hAnsi="GHEA Grapalat"/>
          <w:b/>
          <w:sz w:val="24"/>
          <w:szCs w:val="24"/>
        </w:rPr>
        <w:t>EQ-</w:t>
      </w:r>
      <w:r w:rsidR="00D45924">
        <w:rPr>
          <w:rFonts w:ascii="GHEA Grapalat" w:hAnsi="GHEA Grapalat"/>
          <w:b/>
          <w:sz w:val="24"/>
          <w:szCs w:val="24"/>
        </w:rPr>
        <w:t>HAShDzB-</w:t>
      </w:r>
      <w:r w:rsidR="00D279AB">
        <w:rPr>
          <w:rFonts w:ascii="GHEA Grapalat" w:hAnsi="GHEA Grapalat"/>
          <w:b/>
          <w:sz w:val="24"/>
          <w:szCs w:val="24"/>
        </w:rPr>
        <w:t>26/160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744C1937"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D45924">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5660C1">
        <w:rPr>
          <w:rFonts w:ascii="GHEA Grapalat" w:hAnsi="GHEA Grapalat"/>
          <w:b/>
        </w:rPr>
        <w:t>EQ-</w:t>
      </w:r>
      <w:r w:rsidR="00D45924">
        <w:rPr>
          <w:rFonts w:ascii="GHEA Grapalat" w:hAnsi="GHEA Grapalat"/>
          <w:b/>
        </w:rPr>
        <w:t>HAShDzB-</w:t>
      </w:r>
      <w:r w:rsidR="00D279AB">
        <w:rPr>
          <w:rFonts w:ascii="GHEA Grapalat" w:hAnsi="GHEA Grapalat"/>
          <w:b/>
        </w:rPr>
        <w:t>26/160</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9BEB5E6"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9F3DC7">
        <w:rPr>
          <w:rFonts w:ascii="GHEA Grapalat" w:hAnsi="GHEA Grapalat"/>
        </w:rPr>
        <w:t>0,05 (ноль целых пять сотых)</w:t>
      </w:r>
      <w:r w:rsidRPr="009F3DC7">
        <w:rPr>
          <w:rFonts w:ascii="GHEA Grapalat" w:hAnsi="GHEA Grapalat"/>
        </w:rPr>
        <w:t xml:space="preserve"> процента от цены подлежащей выполнению, но невыполненной работы.</w:t>
      </w:r>
    </w:p>
    <w:p w14:paraId="6E993BFA" w14:textId="2FC26417"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A073A" w:rsidRPr="009F3DC7">
        <w:rPr>
          <w:rFonts w:ascii="GHEA Grapalat" w:hAnsi="GHEA Grapalat"/>
        </w:rPr>
        <w:t>0,5 (ноль целых пять)</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A7CC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CA1827">
        <w:rPr>
          <w:rStyle w:val="FootnoteReference"/>
          <w:rFonts w:ascii="GHEA Grapalat" w:hAnsi="GHEA Grapalat"/>
        </w:rPr>
        <w:footnoteReference w:customMarkFollows="1" w:id="28"/>
        <w:t>33</w:t>
      </w:r>
      <w:r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w:t>
      </w:r>
      <w:r w:rsidR="004B4A95" w:rsidRPr="00DC64D2">
        <w:rPr>
          <w:rFonts w:ascii="GHEA Grapalat" w:hAnsi="GHEA Grapalat"/>
          <w:spacing w:val="-4"/>
        </w:rPr>
        <w:lastRenderedPageBreak/>
        <w:t xml:space="preserve">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0A7CC2">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1"/>
          <w:footnotePr>
            <w:pos w:val="beneathText"/>
          </w:footnotePr>
          <w:type w:val="nextColumn"/>
          <w:pgSz w:w="11907" w:h="16840" w:code="9"/>
          <w:pgMar w:top="360" w:right="1107" w:bottom="1418" w:left="1260" w:header="561" w:footer="561" w:gutter="0"/>
          <w:cols w:space="720"/>
          <w:docGrid w:linePitch="326"/>
        </w:sectPr>
      </w:pPr>
    </w:p>
    <w:p w14:paraId="7D178500"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lastRenderedPageBreak/>
        <w:t>Приложение № 1</w:t>
      </w:r>
    </w:p>
    <w:p w14:paraId="0A564777"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2B005A74" w14:textId="77777777" w:rsidR="00BB28C8" w:rsidRPr="009F3DC7" w:rsidRDefault="00BB28C8" w:rsidP="00FA1A4C">
      <w:pPr>
        <w:widowControl w:val="0"/>
        <w:spacing w:line="276" w:lineRule="auto"/>
        <w:ind w:firstLine="567"/>
        <w:jc w:val="center"/>
        <w:rPr>
          <w:rFonts w:ascii="GHEA Grapalat" w:hAnsi="GHEA Grapalat"/>
          <w:b/>
        </w:rPr>
      </w:pPr>
    </w:p>
    <w:p w14:paraId="749577FA" w14:textId="6B77EA12" w:rsidR="007B6B4A" w:rsidRPr="00FA1A4C" w:rsidRDefault="007B6B4A" w:rsidP="00FA1A4C">
      <w:pPr>
        <w:widowControl w:val="0"/>
        <w:spacing w:line="276" w:lineRule="auto"/>
        <w:ind w:firstLine="567"/>
        <w:jc w:val="right"/>
        <w:rPr>
          <w:rFonts w:ascii="GHEA Grapalat" w:hAnsi="GHEA Grapalat"/>
          <w:bCs/>
          <w:sz w:val="18"/>
          <w:szCs w:val="18"/>
        </w:rPr>
      </w:pPr>
    </w:p>
    <w:p w14:paraId="069E3FD5" w14:textId="0242CF24" w:rsidR="00645CA8" w:rsidRPr="00FA1A4C" w:rsidRDefault="00645CA8" w:rsidP="000C5D59">
      <w:pPr>
        <w:ind w:right="-421"/>
        <w:jc w:val="center"/>
        <w:rPr>
          <w:rFonts w:ascii="GHEA Grapalat" w:hAnsi="GHEA Grapalat"/>
        </w:rPr>
      </w:pPr>
    </w:p>
    <w:p w14:paraId="1BD1921F" w14:textId="77777777" w:rsidR="00B21937" w:rsidRDefault="00F61C90" w:rsidP="000C5D59">
      <w:pPr>
        <w:ind w:right="-421"/>
        <w:jc w:val="center"/>
        <w:rPr>
          <w:rFonts w:ascii="GHEA Grapalat" w:hAnsi="GHEA Grapalat"/>
          <w:b/>
          <w:bCs/>
          <w:lang w:val="hy-AM"/>
        </w:rPr>
      </w:pPr>
      <w:r w:rsidRPr="00F61C90">
        <w:rPr>
          <w:rFonts w:ascii="GHEA Grapalat" w:hAnsi="GHEA Grapalat"/>
          <w:b/>
          <w:bCs/>
          <w:lang w:val="hy-AM"/>
        </w:rPr>
        <w:t xml:space="preserve">Смета расходов -объемный лист     </w:t>
      </w:r>
    </w:p>
    <w:p w14:paraId="77F744E9" w14:textId="77777777" w:rsidR="00B21937" w:rsidRDefault="00B21937" w:rsidP="000C5D59">
      <w:pPr>
        <w:ind w:right="-421"/>
        <w:jc w:val="center"/>
        <w:rPr>
          <w:rFonts w:ascii="GHEA Grapalat" w:hAnsi="GHEA Grapalat"/>
          <w:b/>
          <w:bCs/>
          <w:lang w:val="hy-AM"/>
        </w:rPr>
      </w:pPr>
    </w:p>
    <w:tbl>
      <w:tblPr>
        <w:tblW w:w="10980" w:type="dxa"/>
        <w:tblInd w:w="-612" w:type="dxa"/>
        <w:tblLook w:val="04A0" w:firstRow="1" w:lastRow="0" w:firstColumn="1" w:lastColumn="0" w:noHBand="0" w:noVBand="1"/>
      </w:tblPr>
      <w:tblGrid>
        <w:gridCol w:w="750"/>
        <w:gridCol w:w="4803"/>
        <w:gridCol w:w="1511"/>
        <w:gridCol w:w="1684"/>
        <w:gridCol w:w="2232"/>
      </w:tblGrid>
      <w:tr w:rsidR="00AA20F5" w:rsidRPr="00AA20F5" w14:paraId="36562FD9" w14:textId="77777777" w:rsidTr="00AA20F5">
        <w:trPr>
          <w:trHeight w:val="20"/>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72A30"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Հ/Հ</w:t>
            </w:r>
          </w:p>
        </w:tc>
        <w:tc>
          <w:tcPr>
            <w:tcW w:w="5145" w:type="dxa"/>
            <w:tcBorders>
              <w:top w:val="single" w:sz="4" w:space="0" w:color="auto"/>
              <w:left w:val="nil"/>
              <w:bottom w:val="single" w:sz="4" w:space="0" w:color="auto"/>
              <w:right w:val="single" w:sz="4" w:space="0" w:color="auto"/>
            </w:tcBorders>
            <w:shd w:val="clear" w:color="auto" w:fill="auto"/>
            <w:vAlign w:val="center"/>
            <w:hideMark/>
          </w:tcPr>
          <w:p w14:paraId="394A4A48"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Աշխատանքի անվանումը                                                                                                          Название работы</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21073A3"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Չափի միավոր Единица измерения</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7C3118FD" w14:textId="77777777" w:rsidR="00AA20F5" w:rsidRPr="00AA20F5" w:rsidRDefault="00AA20F5">
            <w:pPr>
              <w:jc w:val="center"/>
              <w:rPr>
                <w:rFonts w:ascii="Cambria" w:hAnsi="Cambria" w:cs="Calibri"/>
                <w:b/>
                <w:bCs/>
                <w:color w:val="000000"/>
                <w:sz w:val="20"/>
                <w:szCs w:val="20"/>
              </w:rPr>
            </w:pPr>
            <w:r w:rsidRPr="00AA20F5">
              <w:rPr>
                <w:rFonts w:ascii="Cambria" w:hAnsi="Cambria" w:cs="Calibri"/>
                <w:b/>
                <w:bCs/>
                <w:color w:val="000000"/>
                <w:sz w:val="20"/>
                <w:szCs w:val="20"/>
              </w:rPr>
              <w:t xml:space="preserve">Միավորի առավելագույն գինը              </w:t>
            </w:r>
            <w:r w:rsidRPr="00AA20F5">
              <w:rPr>
                <w:rFonts w:ascii="Cambria" w:hAnsi="Cambria" w:cs="Calibri"/>
                <w:b/>
                <w:bCs/>
                <w:color w:val="000000"/>
                <w:sz w:val="20"/>
                <w:szCs w:val="20"/>
              </w:rPr>
              <w:br/>
              <w:t>/հազ. դրամ/ Максимальная цена за единицу</w:t>
            </w:r>
            <w:r w:rsidRPr="00AA20F5">
              <w:rPr>
                <w:rFonts w:ascii="Cambria" w:hAnsi="Cambria" w:cs="Calibri"/>
                <w:b/>
                <w:bCs/>
                <w:color w:val="000000"/>
                <w:sz w:val="20"/>
                <w:szCs w:val="20"/>
              </w:rPr>
              <w:br/>
              <w:t>/ драм/</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0298ADF5" w14:textId="77777777" w:rsidR="00AA20F5" w:rsidRPr="00AA20F5" w:rsidRDefault="00AA20F5">
            <w:pPr>
              <w:jc w:val="center"/>
              <w:rPr>
                <w:rFonts w:ascii="Cambria" w:hAnsi="Cambria" w:cs="Calibri"/>
                <w:b/>
                <w:bCs/>
                <w:color w:val="000000"/>
                <w:sz w:val="20"/>
                <w:szCs w:val="20"/>
              </w:rPr>
            </w:pPr>
            <w:r w:rsidRPr="00AA20F5">
              <w:rPr>
                <w:rFonts w:ascii="Cambria" w:hAnsi="Cambria" w:cs="Calibri"/>
                <w:b/>
                <w:bCs/>
                <w:color w:val="000000"/>
                <w:sz w:val="20"/>
                <w:szCs w:val="20"/>
              </w:rPr>
              <w:t xml:space="preserve"> Միավորի առավելագույն գինը  տոկոսային արտահայտությամբ Максимальная цена единицы в процентном выражении</w:t>
            </w:r>
          </w:p>
        </w:tc>
      </w:tr>
      <w:tr w:rsidR="00AA20F5" w:rsidRPr="00AA20F5" w14:paraId="1FA02D13"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vAlign w:val="bottom"/>
            <w:hideMark/>
          </w:tcPr>
          <w:p w14:paraId="2376793E" w14:textId="77777777" w:rsidR="00AA20F5" w:rsidRPr="00AA20F5" w:rsidRDefault="00AA20F5">
            <w:pPr>
              <w:jc w:val="center"/>
              <w:rPr>
                <w:rFonts w:ascii="Calibri" w:hAnsi="Calibri" w:cs="Calibri"/>
                <w:b/>
                <w:bCs/>
                <w:i/>
                <w:iCs/>
                <w:color w:val="000000"/>
                <w:sz w:val="20"/>
                <w:szCs w:val="20"/>
              </w:rPr>
            </w:pPr>
            <w:r w:rsidRPr="00AA20F5">
              <w:rPr>
                <w:rFonts w:ascii="Calibri" w:hAnsi="Calibri" w:cs="Calibri"/>
                <w:b/>
                <w:bCs/>
                <w:i/>
                <w:iCs/>
                <w:color w:val="000000"/>
                <w:sz w:val="20"/>
                <w:szCs w:val="20"/>
              </w:rPr>
              <w:t>1</w:t>
            </w:r>
          </w:p>
        </w:tc>
        <w:tc>
          <w:tcPr>
            <w:tcW w:w="5145" w:type="dxa"/>
            <w:tcBorders>
              <w:top w:val="nil"/>
              <w:left w:val="nil"/>
              <w:bottom w:val="single" w:sz="4" w:space="0" w:color="auto"/>
              <w:right w:val="single" w:sz="4" w:space="0" w:color="auto"/>
            </w:tcBorders>
            <w:shd w:val="clear" w:color="auto" w:fill="auto"/>
            <w:vAlign w:val="bottom"/>
            <w:hideMark/>
          </w:tcPr>
          <w:p w14:paraId="13160F1A" w14:textId="77777777" w:rsidR="00AA20F5" w:rsidRPr="00AA20F5" w:rsidRDefault="00AA20F5">
            <w:pPr>
              <w:jc w:val="center"/>
              <w:rPr>
                <w:rFonts w:ascii="Calibri" w:hAnsi="Calibri" w:cs="Calibri"/>
                <w:b/>
                <w:bCs/>
                <w:i/>
                <w:iCs/>
                <w:color w:val="000000"/>
                <w:sz w:val="20"/>
                <w:szCs w:val="20"/>
              </w:rPr>
            </w:pPr>
            <w:r w:rsidRPr="00AA20F5">
              <w:rPr>
                <w:rFonts w:ascii="Calibri" w:hAnsi="Calibri" w:cs="Calibri"/>
                <w:b/>
                <w:bCs/>
                <w:i/>
                <w:iCs/>
                <w:color w:val="000000"/>
                <w:sz w:val="20"/>
                <w:szCs w:val="20"/>
              </w:rPr>
              <w:t>2</w:t>
            </w:r>
          </w:p>
        </w:tc>
        <w:tc>
          <w:tcPr>
            <w:tcW w:w="1511" w:type="dxa"/>
            <w:tcBorders>
              <w:top w:val="nil"/>
              <w:left w:val="nil"/>
              <w:bottom w:val="single" w:sz="4" w:space="0" w:color="auto"/>
              <w:right w:val="single" w:sz="4" w:space="0" w:color="auto"/>
            </w:tcBorders>
            <w:shd w:val="clear" w:color="auto" w:fill="auto"/>
            <w:vAlign w:val="bottom"/>
            <w:hideMark/>
          </w:tcPr>
          <w:p w14:paraId="504E082D" w14:textId="77777777" w:rsidR="00AA20F5" w:rsidRPr="00AA20F5" w:rsidRDefault="00AA20F5">
            <w:pPr>
              <w:jc w:val="center"/>
              <w:rPr>
                <w:rFonts w:ascii="Calibri" w:hAnsi="Calibri" w:cs="Calibri"/>
                <w:b/>
                <w:bCs/>
                <w:i/>
                <w:iCs/>
                <w:color w:val="000000"/>
                <w:sz w:val="20"/>
                <w:szCs w:val="20"/>
              </w:rPr>
            </w:pPr>
            <w:r w:rsidRPr="00AA20F5">
              <w:rPr>
                <w:rFonts w:ascii="Calibri" w:hAnsi="Calibri" w:cs="Calibri"/>
                <w:b/>
                <w:bCs/>
                <w:i/>
                <w:iCs/>
                <w:color w:val="000000"/>
                <w:sz w:val="20"/>
                <w:szCs w:val="20"/>
              </w:rPr>
              <w:t> </w:t>
            </w:r>
          </w:p>
        </w:tc>
        <w:tc>
          <w:tcPr>
            <w:tcW w:w="1684" w:type="dxa"/>
            <w:tcBorders>
              <w:top w:val="nil"/>
              <w:left w:val="nil"/>
              <w:bottom w:val="single" w:sz="4" w:space="0" w:color="auto"/>
              <w:right w:val="single" w:sz="4" w:space="0" w:color="auto"/>
            </w:tcBorders>
            <w:shd w:val="clear" w:color="auto" w:fill="auto"/>
            <w:vAlign w:val="bottom"/>
            <w:hideMark/>
          </w:tcPr>
          <w:p w14:paraId="5C9C74DF" w14:textId="77777777" w:rsidR="00AA20F5" w:rsidRPr="00AA20F5" w:rsidRDefault="00AA20F5">
            <w:pPr>
              <w:jc w:val="center"/>
              <w:rPr>
                <w:rFonts w:ascii="Calibri" w:hAnsi="Calibri" w:cs="Calibri"/>
                <w:b/>
                <w:bCs/>
                <w:i/>
                <w:iCs/>
                <w:color w:val="000000"/>
                <w:sz w:val="20"/>
                <w:szCs w:val="20"/>
              </w:rPr>
            </w:pPr>
            <w:r w:rsidRPr="00AA20F5">
              <w:rPr>
                <w:rFonts w:ascii="Calibri" w:hAnsi="Calibri" w:cs="Calibri"/>
                <w:b/>
                <w:bCs/>
                <w:i/>
                <w:iCs/>
                <w:color w:val="000000"/>
                <w:sz w:val="20"/>
                <w:szCs w:val="20"/>
              </w:rPr>
              <w:t>3</w:t>
            </w:r>
          </w:p>
        </w:tc>
        <w:tc>
          <w:tcPr>
            <w:tcW w:w="1890" w:type="dxa"/>
            <w:tcBorders>
              <w:top w:val="nil"/>
              <w:left w:val="nil"/>
              <w:bottom w:val="single" w:sz="4" w:space="0" w:color="auto"/>
              <w:right w:val="single" w:sz="4" w:space="0" w:color="auto"/>
            </w:tcBorders>
            <w:shd w:val="clear" w:color="auto" w:fill="auto"/>
            <w:vAlign w:val="bottom"/>
            <w:hideMark/>
          </w:tcPr>
          <w:p w14:paraId="793C76A2" w14:textId="77777777" w:rsidR="00AA20F5" w:rsidRPr="00AA20F5" w:rsidRDefault="00AA20F5">
            <w:pPr>
              <w:jc w:val="center"/>
              <w:rPr>
                <w:rFonts w:ascii="Calibri" w:hAnsi="Calibri" w:cs="Calibri"/>
                <w:b/>
                <w:bCs/>
                <w:i/>
                <w:iCs/>
                <w:color w:val="000000"/>
                <w:sz w:val="20"/>
                <w:szCs w:val="20"/>
              </w:rPr>
            </w:pPr>
            <w:r w:rsidRPr="00AA20F5">
              <w:rPr>
                <w:rFonts w:ascii="Calibri" w:hAnsi="Calibri" w:cs="Calibri"/>
                <w:b/>
                <w:bCs/>
                <w:i/>
                <w:iCs/>
                <w:color w:val="000000"/>
                <w:sz w:val="20"/>
                <w:szCs w:val="20"/>
              </w:rPr>
              <w:t>5</w:t>
            </w:r>
          </w:p>
        </w:tc>
      </w:tr>
      <w:tr w:rsidR="00AA20F5" w:rsidRPr="00AA20F5" w14:paraId="013D3E5B"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vAlign w:val="center"/>
            <w:hideMark/>
          </w:tcPr>
          <w:p w14:paraId="5EEDEE11"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1</w:t>
            </w:r>
          </w:p>
        </w:tc>
        <w:tc>
          <w:tcPr>
            <w:tcW w:w="10230" w:type="dxa"/>
            <w:gridSpan w:val="4"/>
            <w:tcBorders>
              <w:top w:val="single" w:sz="4" w:space="0" w:color="auto"/>
              <w:left w:val="nil"/>
              <w:bottom w:val="single" w:sz="4" w:space="0" w:color="auto"/>
              <w:right w:val="single" w:sz="4" w:space="0" w:color="auto"/>
            </w:tcBorders>
            <w:shd w:val="clear" w:color="000000" w:fill="FFFFFF"/>
            <w:vAlign w:val="center"/>
            <w:hideMark/>
          </w:tcPr>
          <w:p w14:paraId="68D2FCE8"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Ընդհանուր օգտագործման տարածքներում տեղադրված գույքի ընթացիկ նորոգում</w:t>
            </w:r>
            <w:r w:rsidRPr="00AA20F5">
              <w:rPr>
                <w:rFonts w:ascii="Arial LatArm" w:hAnsi="Arial LatArm" w:cs="Calibri"/>
                <w:b/>
                <w:bCs/>
                <w:color w:val="000000"/>
                <w:sz w:val="20"/>
                <w:szCs w:val="20"/>
              </w:rPr>
              <w:t xml:space="preserve"> և</w:t>
            </w:r>
            <w:r w:rsidRPr="00AA20F5">
              <w:rPr>
                <w:rFonts w:ascii="Calibri" w:hAnsi="Calibri" w:cs="Calibri"/>
                <w:b/>
                <w:bCs/>
                <w:color w:val="000000"/>
                <w:sz w:val="20"/>
                <w:szCs w:val="20"/>
              </w:rPr>
              <w:t xml:space="preserve"> պահպանում այդ թվում՝                                                                                                                                                                                                                                                                                                                                      Текущий ремонт и обслуживание имущества, размещенного в помещениях общего пользования в том числе</w:t>
            </w:r>
          </w:p>
        </w:tc>
      </w:tr>
      <w:tr w:rsidR="00AA20F5" w:rsidRPr="00AA20F5" w14:paraId="6621E13B"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58DD60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1.1</w:t>
            </w:r>
          </w:p>
        </w:tc>
        <w:tc>
          <w:tcPr>
            <w:tcW w:w="5145" w:type="dxa"/>
            <w:tcBorders>
              <w:top w:val="nil"/>
              <w:left w:val="nil"/>
              <w:bottom w:val="single" w:sz="4" w:space="0" w:color="auto"/>
              <w:right w:val="single" w:sz="4" w:space="0" w:color="auto"/>
            </w:tcBorders>
            <w:shd w:val="clear" w:color="000000" w:fill="FFFFFF"/>
            <w:vAlign w:val="center"/>
            <w:hideMark/>
          </w:tcPr>
          <w:p w14:paraId="4D5830B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511" w:type="dxa"/>
            <w:tcBorders>
              <w:top w:val="nil"/>
              <w:left w:val="nil"/>
              <w:bottom w:val="single" w:sz="4" w:space="0" w:color="auto"/>
              <w:right w:val="single" w:sz="4" w:space="0" w:color="auto"/>
            </w:tcBorders>
            <w:shd w:val="clear" w:color="000000" w:fill="FFFFFF"/>
            <w:noWrap/>
            <w:vAlign w:val="center"/>
            <w:hideMark/>
          </w:tcPr>
          <w:p w14:paraId="4B50E87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79F28CB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5.4</w:t>
            </w:r>
          </w:p>
        </w:tc>
        <w:tc>
          <w:tcPr>
            <w:tcW w:w="1890" w:type="dxa"/>
            <w:tcBorders>
              <w:top w:val="nil"/>
              <w:left w:val="nil"/>
              <w:bottom w:val="single" w:sz="4" w:space="0" w:color="auto"/>
              <w:right w:val="single" w:sz="4" w:space="0" w:color="auto"/>
            </w:tcBorders>
            <w:shd w:val="clear" w:color="auto" w:fill="auto"/>
            <w:noWrap/>
            <w:vAlign w:val="center"/>
            <w:hideMark/>
          </w:tcPr>
          <w:p w14:paraId="690E56B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3B853EF"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CCA6F1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1.2</w:t>
            </w:r>
          </w:p>
        </w:tc>
        <w:tc>
          <w:tcPr>
            <w:tcW w:w="5145" w:type="dxa"/>
            <w:tcBorders>
              <w:top w:val="nil"/>
              <w:left w:val="nil"/>
              <w:bottom w:val="single" w:sz="4" w:space="0" w:color="auto"/>
              <w:right w:val="single" w:sz="4" w:space="0" w:color="auto"/>
            </w:tcBorders>
            <w:shd w:val="clear" w:color="000000" w:fill="FFFFFF"/>
            <w:vAlign w:val="center"/>
            <w:hideMark/>
          </w:tcPr>
          <w:p w14:paraId="3D14E3AE" w14:textId="77777777" w:rsidR="00AA20F5" w:rsidRPr="00AA20F5" w:rsidRDefault="00AA20F5">
            <w:pPr>
              <w:jc w:val="center"/>
              <w:rPr>
                <w:rFonts w:ascii="GH" w:hAnsi="GH" w:cs="Calibri"/>
                <w:color w:val="000000"/>
                <w:sz w:val="20"/>
                <w:szCs w:val="20"/>
              </w:rPr>
            </w:pPr>
            <w:r w:rsidRPr="00AA20F5">
              <w:rPr>
                <w:rFonts w:ascii="GH" w:hAnsi="GH" w:cs="Calibri"/>
                <w:color w:val="000000"/>
                <w:sz w:val="20"/>
                <w:szCs w:val="20"/>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511" w:type="dxa"/>
            <w:tcBorders>
              <w:top w:val="nil"/>
              <w:left w:val="nil"/>
              <w:bottom w:val="single" w:sz="4" w:space="0" w:color="auto"/>
              <w:right w:val="single" w:sz="4" w:space="0" w:color="auto"/>
            </w:tcBorders>
            <w:shd w:val="clear" w:color="000000" w:fill="FFFFFF"/>
            <w:noWrap/>
            <w:vAlign w:val="center"/>
            <w:hideMark/>
          </w:tcPr>
          <w:p w14:paraId="656F5CA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7C41853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3.5</w:t>
            </w:r>
          </w:p>
        </w:tc>
        <w:tc>
          <w:tcPr>
            <w:tcW w:w="1890" w:type="dxa"/>
            <w:tcBorders>
              <w:top w:val="nil"/>
              <w:left w:val="nil"/>
              <w:bottom w:val="single" w:sz="4" w:space="0" w:color="auto"/>
              <w:right w:val="single" w:sz="4" w:space="0" w:color="auto"/>
            </w:tcBorders>
            <w:shd w:val="clear" w:color="auto" w:fill="auto"/>
            <w:noWrap/>
            <w:vAlign w:val="center"/>
            <w:hideMark/>
          </w:tcPr>
          <w:p w14:paraId="789FC0E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7B613793"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178AE9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1.3</w:t>
            </w:r>
          </w:p>
        </w:tc>
        <w:tc>
          <w:tcPr>
            <w:tcW w:w="5145" w:type="dxa"/>
            <w:tcBorders>
              <w:top w:val="nil"/>
              <w:left w:val="nil"/>
              <w:bottom w:val="single" w:sz="4" w:space="0" w:color="auto"/>
              <w:right w:val="single" w:sz="4" w:space="0" w:color="auto"/>
            </w:tcBorders>
            <w:shd w:val="clear" w:color="000000" w:fill="FFFFFF"/>
            <w:vAlign w:val="center"/>
            <w:hideMark/>
          </w:tcPr>
          <w:p w14:paraId="3DCEF4F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511" w:type="dxa"/>
            <w:tcBorders>
              <w:top w:val="nil"/>
              <w:left w:val="nil"/>
              <w:bottom w:val="single" w:sz="4" w:space="0" w:color="auto"/>
              <w:right w:val="single" w:sz="4" w:space="0" w:color="auto"/>
            </w:tcBorders>
            <w:shd w:val="clear" w:color="000000" w:fill="FFFFFF"/>
            <w:noWrap/>
            <w:vAlign w:val="center"/>
            <w:hideMark/>
          </w:tcPr>
          <w:p w14:paraId="479818A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30F744C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w:t>
            </w:r>
          </w:p>
        </w:tc>
        <w:tc>
          <w:tcPr>
            <w:tcW w:w="1890" w:type="dxa"/>
            <w:tcBorders>
              <w:top w:val="nil"/>
              <w:left w:val="nil"/>
              <w:bottom w:val="single" w:sz="4" w:space="0" w:color="auto"/>
              <w:right w:val="single" w:sz="4" w:space="0" w:color="auto"/>
            </w:tcBorders>
            <w:shd w:val="clear" w:color="auto" w:fill="auto"/>
            <w:noWrap/>
            <w:vAlign w:val="center"/>
            <w:hideMark/>
          </w:tcPr>
          <w:p w14:paraId="1915FB9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5DE4E6C2"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B9E084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1.4</w:t>
            </w:r>
          </w:p>
        </w:tc>
        <w:tc>
          <w:tcPr>
            <w:tcW w:w="5145" w:type="dxa"/>
            <w:tcBorders>
              <w:top w:val="nil"/>
              <w:left w:val="nil"/>
              <w:bottom w:val="single" w:sz="4" w:space="0" w:color="auto"/>
              <w:right w:val="single" w:sz="4" w:space="0" w:color="auto"/>
            </w:tcBorders>
            <w:shd w:val="clear" w:color="000000" w:fill="FFFFFF"/>
            <w:vAlign w:val="center"/>
            <w:hideMark/>
          </w:tcPr>
          <w:p w14:paraId="58B13C3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511" w:type="dxa"/>
            <w:tcBorders>
              <w:top w:val="nil"/>
              <w:left w:val="nil"/>
              <w:bottom w:val="single" w:sz="4" w:space="0" w:color="auto"/>
              <w:right w:val="single" w:sz="4" w:space="0" w:color="auto"/>
            </w:tcBorders>
            <w:shd w:val="clear" w:color="000000" w:fill="FFFFFF"/>
            <w:noWrap/>
            <w:vAlign w:val="center"/>
            <w:hideMark/>
          </w:tcPr>
          <w:p w14:paraId="2260572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64FB99E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w:t>
            </w:r>
          </w:p>
        </w:tc>
        <w:tc>
          <w:tcPr>
            <w:tcW w:w="1890" w:type="dxa"/>
            <w:tcBorders>
              <w:top w:val="nil"/>
              <w:left w:val="nil"/>
              <w:bottom w:val="single" w:sz="4" w:space="0" w:color="auto"/>
              <w:right w:val="single" w:sz="4" w:space="0" w:color="auto"/>
            </w:tcBorders>
            <w:shd w:val="clear" w:color="auto" w:fill="auto"/>
            <w:noWrap/>
            <w:vAlign w:val="center"/>
            <w:hideMark/>
          </w:tcPr>
          <w:p w14:paraId="234D0C7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21981DF"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175880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1.5</w:t>
            </w:r>
          </w:p>
        </w:tc>
        <w:tc>
          <w:tcPr>
            <w:tcW w:w="5145" w:type="dxa"/>
            <w:tcBorders>
              <w:top w:val="nil"/>
              <w:left w:val="nil"/>
              <w:bottom w:val="single" w:sz="4" w:space="0" w:color="auto"/>
              <w:right w:val="single" w:sz="4" w:space="0" w:color="auto"/>
            </w:tcBorders>
            <w:shd w:val="clear" w:color="000000" w:fill="FFFFFF"/>
            <w:vAlign w:val="center"/>
            <w:hideMark/>
          </w:tcPr>
          <w:p w14:paraId="04F04F6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Մանկական խաղերի վտանգ ներկայացնող տարրերի ապամոնտաժում                                                                                                                                                                                                                                                                                                                                                                                                                  Демонтаж элементов, представляющих опасность для детских игр</w:t>
            </w:r>
          </w:p>
        </w:tc>
        <w:tc>
          <w:tcPr>
            <w:tcW w:w="1511" w:type="dxa"/>
            <w:tcBorders>
              <w:top w:val="nil"/>
              <w:left w:val="nil"/>
              <w:bottom w:val="single" w:sz="4" w:space="0" w:color="auto"/>
              <w:right w:val="single" w:sz="4" w:space="0" w:color="auto"/>
            </w:tcBorders>
            <w:shd w:val="clear" w:color="000000" w:fill="FFFFFF"/>
            <w:noWrap/>
            <w:vAlign w:val="center"/>
            <w:hideMark/>
          </w:tcPr>
          <w:p w14:paraId="1224157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1 հատ</w:t>
            </w:r>
          </w:p>
        </w:tc>
        <w:tc>
          <w:tcPr>
            <w:tcW w:w="1684" w:type="dxa"/>
            <w:tcBorders>
              <w:top w:val="nil"/>
              <w:left w:val="nil"/>
              <w:bottom w:val="single" w:sz="4" w:space="0" w:color="auto"/>
              <w:right w:val="single" w:sz="4" w:space="0" w:color="auto"/>
            </w:tcBorders>
            <w:shd w:val="clear" w:color="auto" w:fill="auto"/>
            <w:noWrap/>
            <w:vAlign w:val="center"/>
            <w:hideMark/>
          </w:tcPr>
          <w:p w14:paraId="0D583C4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6</w:t>
            </w:r>
          </w:p>
        </w:tc>
        <w:tc>
          <w:tcPr>
            <w:tcW w:w="1890" w:type="dxa"/>
            <w:tcBorders>
              <w:top w:val="nil"/>
              <w:left w:val="nil"/>
              <w:bottom w:val="single" w:sz="4" w:space="0" w:color="auto"/>
              <w:right w:val="single" w:sz="4" w:space="0" w:color="auto"/>
            </w:tcBorders>
            <w:shd w:val="clear" w:color="auto" w:fill="auto"/>
            <w:noWrap/>
            <w:vAlign w:val="center"/>
            <w:hideMark/>
          </w:tcPr>
          <w:p w14:paraId="0D0DB65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72628E7"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798266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1.6</w:t>
            </w:r>
          </w:p>
        </w:tc>
        <w:tc>
          <w:tcPr>
            <w:tcW w:w="5145" w:type="dxa"/>
            <w:tcBorders>
              <w:top w:val="nil"/>
              <w:left w:val="nil"/>
              <w:bottom w:val="single" w:sz="4" w:space="0" w:color="auto"/>
              <w:right w:val="single" w:sz="4" w:space="0" w:color="auto"/>
            </w:tcBorders>
            <w:shd w:val="clear" w:color="000000" w:fill="FFFFFF"/>
            <w:vAlign w:val="center"/>
            <w:hideMark/>
          </w:tcPr>
          <w:p w14:paraId="7306D1F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Ցայտաղբյուրների վնասված դետալների փոխարինում, վերանորոգում                                                                                                                                                                                                                                                                                                                                                                                                  Замена, ремонт поврежденных деталей питьевых фонтанов</w:t>
            </w:r>
          </w:p>
        </w:tc>
        <w:tc>
          <w:tcPr>
            <w:tcW w:w="1511" w:type="dxa"/>
            <w:tcBorders>
              <w:top w:val="nil"/>
              <w:left w:val="nil"/>
              <w:bottom w:val="single" w:sz="4" w:space="0" w:color="auto"/>
              <w:right w:val="single" w:sz="4" w:space="0" w:color="auto"/>
            </w:tcBorders>
            <w:shd w:val="clear" w:color="000000" w:fill="FFFFFF"/>
            <w:noWrap/>
            <w:vAlign w:val="center"/>
            <w:hideMark/>
          </w:tcPr>
          <w:p w14:paraId="67B24E5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3E75516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7</w:t>
            </w:r>
          </w:p>
        </w:tc>
        <w:tc>
          <w:tcPr>
            <w:tcW w:w="1890" w:type="dxa"/>
            <w:tcBorders>
              <w:top w:val="nil"/>
              <w:left w:val="nil"/>
              <w:bottom w:val="single" w:sz="4" w:space="0" w:color="auto"/>
              <w:right w:val="single" w:sz="4" w:space="0" w:color="auto"/>
            </w:tcBorders>
            <w:shd w:val="clear" w:color="auto" w:fill="auto"/>
            <w:noWrap/>
            <w:vAlign w:val="center"/>
            <w:hideMark/>
          </w:tcPr>
          <w:p w14:paraId="35BFB8E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B014602"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2DFBE05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w:t>
            </w:r>
          </w:p>
        </w:tc>
        <w:tc>
          <w:tcPr>
            <w:tcW w:w="10230" w:type="dxa"/>
            <w:gridSpan w:val="4"/>
            <w:tcBorders>
              <w:top w:val="single" w:sz="4" w:space="0" w:color="auto"/>
              <w:left w:val="nil"/>
              <w:bottom w:val="single" w:sz="4" w:space="0" w:color="auto"/>
              <w:right w:val="single" w:sz="4" w:space="0" w:color="auto"/>
            </w:tcBorders>
            <w:shd w:val="clear" w:color="000000" w:fill="FFFFFF"/>
            <w:vAlign w:val="center"/>
            <w:hideMark/>
          </w:tcPr>
          <w:p w14:paraId="32DB1D5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&lt;&lt;Վեոլիա Ջուր&gt;&gt; ՓԲ ընկերության կողմից չսպասարկվող կոյուղագծերի, ջրագծերի սպասարկում, դիտահորերի վերանորոգում, այդ թվում՝                                                                                                                                                                                                                                       Обслуживание канализационных, водопроводных линий, ремонт люков, не обслуживаемых ЗАО "Веолия Джур", в том числе</w:t>
            </w:r>
          </w:p>
        </w:tc>
      </w:tr>
      <w:tr w:rsidR="00AA20F5" w:rsidRPr="00AA20F5" w14:paraId="01B83039"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1AE7856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w:t>
            </w:r>
          </w:p>
        </w:tc>
        <w:tc>
          <w:tcPr>
            <w:tcW w:w="5145" w:type="dxa"/>
            <w:tcBorders>
              <w:top w:val="nil"/>
              <w:left w:val="nil"/>
              <w:bottom w:val="single" w:sz="4" w:space="0" w:color="auto"/>
              <w:right w:val="single" w:sz="4" w:space="0" w:color="auto"/>
            </w:tcBorders>
            <w:shd w:val="clear" w:color="000000" w:fill="FFFFFF"/>
            <w:vAlign w:val="center"/>
            <w:hideMark/>
          </w:tcPr>
          <w:p w14:paraId="3EF6AA79" w14:textId="77777777" w:rsidR="00AA20F5" w:rsidRPr="00AA20F5" w:rsidRDefault="00AA20F5">
            <w:pPr>
              <w:rPr>
                <w:rFonts w:ascii="Calibri" w:hAnsi="Calibri" w:cs="Calibri"/>
                <w:color w:val="000000"/>
                <w:sz w:val="20"/>
                <w:szCs w:val="20"/>
              </w:rPr>
            </w:pPr>
            <w:r w:rsidRPr="00AA20F5">
              <w:rPr>
                <w:rFonts w:ascii="Calibri" w:hAnsi="Calibri" w:cs="Calibri"/>
                <w:color w:val="000000"/>
                <w:sz w:val="20"/>
                <w:szCs w:val="20"/>
              </w:rPr>
              <w:t xml:space="preserve">ջրագծերի վերանորոգում  նյութի ձեռք բերումով   d = 16- 32 մմ                                                                                                                                                                                                                                                                                                                                                                                                                          Ремонт водопроводов  воды путем приобретения материала d=16-32 мм.                              </w:t>
            </w:r>
          </w:p>
        </w:tc>
        <w:tc>
          <w:tcPr>
            <w:tcW w:w="1511" w:type="dxa"/>
            <w:tcBorders>
              <w:top w:val="nil"/>
              <w:left w:val="nil"/>
              <w:bottom w:val="single" w:sz="4" w:space="0" w:color="auto"/>
              <w:right w:val="single" w:sz="4" w:space="0" w:color="auto"/>
            </w:tcBorders>
            <w:shd w:val="clear" w:color="000000" w:fill="FFFFFF"/>
            <w:noWrap/>
            <w:vAlign w:val="center"/>
            <w:hideMark/>
          </w:tcPr>
          <w:p w14:paraId="17F6B1C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6E10217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5</w:t>
            </w:r>
          </w:p>
        </w:tc>
        <w:tc>
          <w:tcPr>
            <w:tcW w:w="1890" w:type="dxa"/>
            <w:tcBorders>
              <w:top w:val="nil"/>
              <w:left w:val="nil"/>
              <w:bottom w:val="single" w:sz="4" w:space="0" w:color="auto"/>
              <w:right w:val="single" w:sz="4" w:space="0" w:color="auto"/>
            </w:tcBorders>
            <w:shd w:val="clear" w:color="auto" w:fill="auto"/>
            <w:noWrap/>
            <w:vAlign w:val="center"/>
            <w:hideMark/>
          </w:tcPr>
          <w:p w14:paraId="7BE0FF8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DAD868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121E9B2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lastRenderedPageBreak/>
              <w:t>2.2</w:t>
            </w:r>
          </w:p>
        </w:tc>
        <w:tc>
          <w:tcPr>
            <w:tcW w:w="5145" w:type="dxa"/>
            <w:tcBorders>
              <w:top w:val="nil"/>
              <w:left w:val="nil"/>
              <w:bottom w:val="single" w:sz="4" w:space="0" w:color="auto"/>
              <w:right w:val="single" w:sz="4" w:space="0" w:color="auto"/>
            </w:tcBorders>
            <w:shd w:val="clear" w:color="000000" w:fill="FFFFFF"/>
            <w:vAlign w:val="center"/>
            <w:hideMark/>
          </w:tcPr>
          <w:p w14:paraId="3B32F39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ջրագծերի վերանորոգում  նյութի ձեռք բերումով   d = 50 -100 մմ                                                                                                                                                                                                                                                                                                                                                                                                                                         Ремонт водопроводов  воды путем приобретения материала d=50-100мм.</w:t>
            </w:r>
          </w:p>
        </w:tc>
        <w:tc>
          <w:tcPr>
            <w:tcW w:w="1511" w:type="dxa"/>
            <w:tcBorders>
              <w:top w:val="nil"/>
              <w:left w:val="nil"/>
              <w:bottom w:val="single" w:sz="4" w:space="0" w:color="auto"/>
              <w:right w:val="single" w:sz="4" w:space="0" w:color="auto"/>
            </w:tcBorders>
            <w:shd w:val="clear" w:color="000000" w:fill="FFFFFF"/>
            <w:noWrap/>
            <w:vAlign w:val="center"/>
            <w:hideMark/>
          </w:tcPr>
          <w:p w14:paraId="2CB8098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2B533F5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8</w:t>
            </w:r>
          </w:p>
        </w:tc>
        <w:tc>
          <w:tcPr>
            <w:tcW w:w="1890" w:type="dxa"/>
            <w:tcBorders>
              <w:top w:val="nil"/>
              <w:left w:val="nil"/>
              <w:bottom w:val="single" w:sz="4" w:space="0" w:color="auto"/>
              <w:right w:val="single" w:sz="4" w:space="0" w:color="auto"/>
            </w:tcBorders>
            <w:shd w:val="clear" w:color="auto" w:fill="auto"/>
            <w:noWrap/>
            <w:vAlign w:val="center"/>
            <w:hideMark/>
          </w:tcPr>
          <w:p w14:paraId="33B0B8C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D629483"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50ED9E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2.3</w:t>
            </w:r>
          </w:p>
        </w:tc>
        <w:tc>
          <w:tcPr>
            <w:tcW w:w="5145" w:type="dxa"/>
            <w:tcBorders>
              <w:top w:val="nil"/>
              <w:left w:val="nil"/>
              <w:bottom w:val="single" w:sz="4" w:space="0" w:color="auto"/>
              <w:right w:val="single" w:sz="4" w:space="0" w:color="auto"/>
            </w:tcBorders>
            <w:shd w:val="clear" w:color="000000" w:fill="FFFFFF"/>
            <w:vAlign w:val="center"/>
            <w:hideMark/>
          </w:tcPr>
          <w:p w14:paraId="45C9A21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Կոյուղագծերի վերանորոգում   գոյություն ունեցող խողովակով  d =  100 -200 մմ </w:t>
            </w:r>
            <w:r w:rsidRPr="00AA20F5">
              <w:rPr>
                <w:rFonts w:ascii="Calibri" w:hAnsi="Calibri" w:cs="Calibri"/>
                <w:color w:val="000000"/>
                <w:sz w:val="20"/>
                <w:szCs w:val="20"/>
              </w:rPr>
              <w:br/>
              <w:t>Ремонт канализационных сетей путем покупки материала d=100-200 мм.</w:t>
            </w:r>
          </w:p>
        </w:tc>
        <w:tc>
          <w:tcPr>
            <w:tcW w:w="1511" w:type="dxa"/>
            <w:tcBorders>
              <w:top w:val="nil"/>
              <w:left w:val="nil"/>
              <w:bottom w:val="single" w:sz="4" w:space="0" w:color="auto"/>
              <w:right w:val="single" w:sz="4" w:space="0" w:color="auto"/>
            </w:tcBorders>
            <w:shd w:val="clear" w:color="000000" w:fill="FFFFFF"/>
            <w:noWrap/>
            <w:vAlign w:val="center"/>
            <w:hideMark/>
          </w:tcPr>
          <w:p w14:paraId="635B66C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4481C84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w:t>
            </w:r>
          </w:p>
        </w:tc>
        <w:tc>
          <w:tcPr>
            <w:tcW w:w="1890" w:type="dxa"/>
            <w:tcBorders>
              <w:top w:val="nil"/>
              <w:left w:val="nil"/>
              <w:bottom w:val="single" w:sz="4" w:space="0" w:color="auto"/>
              <w:right w:val="single" w:sz="4" w:space="0" w:color="auto"/>
            </w:tcBorders>
            <w:shd w:val="clear" w:color="auto" w:fill="auto"/>
            <w:noWrap/>
            <w:vAlign w:val="center"/>
            <w:hideMark/>
          </w:tcPr>
          <w:p w14:paraId="41EC9D7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71BEE86A"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9E81FB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2.4</w:t>
            </w:r>
          </w:p>
        </w:tc>
        <w:tc>
          <w:tcPr>
            <w:tcW w:w="5145" w:type="dxa"/>
            <w:tcBorders>
              <w:top w:val="nil"/>
              <w:left w:val="nil"/>
              <w:bottom w:val="single" w:sz="4" w:space="0" w:color="auto"/>
              <w:right w:val="single" w:sz="4" w:space="0" w:color="auto"/>
            </w:tcBorders>
            <w:shd w:val="clear" w:color="000000" w:fill="FFFFFF"/>
            <w:vAlign w:val="center"/>
            <w:hideMark/>
          </w:tcPr>
          <w:p w14:paraId="1916475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Կոյուղագծերի վերանորոգում   գոյություն ունեցող խողովակով   d =  250 - 350 մմ </w:t>
            </w:r>
            <w:r w:rsidRPr="00AA20F5">
              <w:rPr>
                <w:rFonts w:ascii="Calibri" w:hAnsi="Calibri" w:cs="Calibri"/>
                <w:color w:val="000000"/>
                <w:sz w:val="20"/>
                <w:szCs w:val="20"/>
              </w:rPr>
              <w:br/>
              <w:t>Ремонт канализационных сетей путем покупки материала d=250-350 мм.</w:t>
            </w:r>
          </w:p>
        </w:tc>
        <w:tc>
          <w:tcPr>
            <w:tcW w:w="1511" w:type="dxa"/>
            <w:tcBorders>
              <w:top w:val="nil"/>
              <w:left w:val="nil"/>
              <w:bottom w:val="single" w:sz="4" w:space="0" w:color="auto"/>
              <w:right w:val="single" w:sz="4" w:space="0" w:color="auto"/>
            </w:tcBorders>
            <w:shd w:val="clear" w:color="000000" w:fill="FFFFFF"/>
            <w:noWrap/>
            <w:vAlign w:val="center"/>
            <w:hideMark/>
          </w:tcPr>
          <w:p w14:paraId="06BB987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65D5E2F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14</w:t>
            </w:r>
          </w:p>
        </w:tc>
        <w:tc>
          <w:tcPr>
            <w:tcW w:w="1890" w:type="dxa"/>
            <w:tcBorders>
              <w:top w:val="nil"/>
              <w:left w:val="nil"/>
              <w:bottom w:val="single" w:sz="4" w:space="0" w:color="auto"/>
              <w:right w:val="single" w:sz="4" w:space="0" w:color="auto"/>
            </w:tcBorders>
            <w:shd w:val="clear" w:color="auto" w:fill="auto"/>
            <w:noWrap/>
            <w:vAlign w:val="center"/>
            <w:hideMark/>
          </w:tcPr>
          <w:p w14:paraId="59717C6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06FB9A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3E718A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2.5</w:t>
            </w:r>
          </w:p>
        </w:tc>
        <w:tc>
          <w:tcPr>
            <w:tcW w:w="5145" w:type="dxa"/>
            <w:tcBorders>
              <w:top w:val="nil"/>
              <w:left w:val="nil"/>
              <w:bottom w:val="single" w:sz="4" w:space="0" w:color="auto"/>
              <w:right w:val="single" w:sz="4" w:space="0" w:color="auto"/>
            </w:tcBorders>
            <w:shd w:val="clear" w:color="000000" w:fill="FFFFFF"/>
            <w:vAlign w:val="center"/>
            <w:hideMark/>
          </w:tcPr>
          <w:p w14:paraId="13A9991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Կոյուղագծերի վերանորոգում  նյութի ձեռք բերումով   d =  100 -200 մմ </w:t>
            </w:r>
            <w:r w:rsidRPr="00AA20F5">
              <w:rPr>
                <w:rFonts w:ascii="Calibri" w:hAnsi="Calibri" w:cs="Calibri"/>
                <w:color w:val="000000"/>
                <w:sz w:val="20"/>
                <w:szCs w:val="20"/>
              </w:rPr>
              <w:br/>
              <w:t>Ремонт канализационных сетей путем покупки материала d=100-200 мм.</w:t>
            </w:r>
          </w:p>
        </w:tc>
        <w:tc>
          <w:tcPr>
            <w:tcW w:w="1511" w:type="dxa"/>
            <w:tcBorders>
              <w:top w:val="nil"/>
              <w:left w:val="nil"/>
              <w:bottom w:val="single" w:sz="4" w:space="0" w:color="auto"/>
              <w:right w:val="single" w:sz="4" w:space="0" w:color="auto"/>
            </w:tcBorders>
            <w:shd w:val="clear" w:color="000000" w:fill="FFFFFF"/>
            <w:noWrap/>
            <w:vAlign w:val="center"/>
            <w:hideMark/>
          </w:tcPr>
          <w:p w14:paraId="6C6383D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40C6941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20</w:t>
            </w:r>
          </w:p>
        </w:tc>
        <w:tc>
          <w:tcPr>
            <w:tcW w:w="1890" w:type="dxa"/>
            <w:tcBorders>
              <w:top w:val="nil"/>
              <w:left w:val="nil"/>
              <w:bottom w:val="single" w:sz="4" w:space="0" w:color="auto"/>
              <w:right w:val="single" w:sz="4" w:space="0" w:color="auto"/>
            </w:tcBorders>
            <w:shd w:val="clear" w:color="auto" w:fill="auto"/>
            <w:noWrap/>
            <w:vAlign w:val="center"/>
            <w:hideMark/>
          </w:tcPr>
          <w:p w14:paraId="1D2B47D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F69538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9321E7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2.6</w:t>
            </w:r>
          </w:p>
        </w:tc>
        <w:tc>
          <w:tcPr>
            <w:tcW w:w="5145" w:type="dxa"/>
            <w:tcBorders>
              <w:top w:val="nil"/>
              <w:left w:val="nil"/>
              <w:bottom w:val="single" w:sz="4" w:space="0" w:color="auto"/>
              <w:right w:val="single" w:sz="4" w:space="0" w:color="auto"/>
            </w:tcBorders>
            <w:shd w:val="clear" w:color="000000" w:fill="FFFFFF"/>
            <w:vAlign w:val="center"/>
            <w:hideMark/>
          </w:tcPr>
          <w:p w14:paraId="12C8DE6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Կոյուղագծերի վերանորոգում  նյութի ձեռք բերումով  d =  250 - 350 մմ </w:t>
            </w:r>
            <w:r w:rsidRPr="00AA20F5">
              <w:rPr>
                <w:rFonts w:ascii="Calibri" w:hAnsi="Calibri" w:cs="Calibri"/>
                <w:color w:val="000000"/>
                <w:sz w:val="20"/>
                <w:szCs w:val="20"/>
              </w:rPr>
              <w:br/>
              <w:t>Ремонт канализационных сетей путем покупки материала d=250-350 мм.</w:t>
            </w:r>
          </w:p>
        </w:tc>
        <w:tc>
          <w:tcPr>
            <w:tcW w:w="1511" w:type="dxa"/>
            <w:tcBorders>
              <w:top w:val="nil"/>
              <w:left w:val="nil"/>
              <w:bottom w:val="single" w:sz="4" w:space="0" w:color="auto"/>
              <w:right w:val="single" w:sz="4" w:space="0" w:color="auto"/>
            </w:tcBorders>
            <w:shd w:val="clear" w:color="000000" w:fill="FFFFFF"/>
            <w:noWrap/>
            <w:vAlign w:val="center"/>
            <w:hideMark/>
          </w:tcPr>
          <w:p w14:paraId="3F080CF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32E68F3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28</w:t>
            </w:r>
          </w:p>
        </w:tc>
        <w:tc>
          <w:tcPr>
            <w:tcW w:w="1890" w:type="dxa"/>
            <w:tcBorders>
              <w:top w:val="nil"/>
              <w:left w:val="nil"/>
              <w:bottom w:val="single" w:sz="4" w:space="0" w:color="auto"/>
              <w:right w:val="single" w:sz="4" w:space="0" w:color="auto"/>
            </w:tcBorders>
            <w:shd w:val="clear" w:color="auto" w:fill="auto"/>
            <w:noWrap/>
            <w:vAlign w:val="center"/>
            <w:hideMark/>
          </w:tcPr>
          <w:p w14:paraId="5210F3E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0911A9C"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6B6833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2.7</w:t>
            </w:r>
          </w:p>
        </w:tc>
        <w:tc>
          <w:tcPr>
            <w:tcW w:w="5145" w:type="dxa"/>
            <w:tcBorders>
              <w:top w:val="nil"/>
              <w:left w:val="nil"/>
              <w:bottom w:val="single" w:sz="4" w:space="0" w:color="auto"/>
              <w:right w:val="single" w:sz="4" w:space="0" w:color="auto"/>
            </w:tcBorders>
            <w:shd w:val="clear" w:color="000000" w:fill="FFFFFF"/>
            <w:vAlign w:val="center"/>
            <w:hideMark/>
          </w:tcPr>
          <w:p w14:paraId="12D4A3B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Կոյուղագծերի խցանումների բացում հատուկ մեքենայով                                                                                                                                                                                                                                                                                                                                                                                                                     Разблокировка канализационных труб специальной машиной</w:t>
            </w:r>
          </w:p>
        </w:tc>
        <w:tc>
          <w:tcPr>
            <w:tcW w:w="1511" w:type="dxa"/>
            <w:tcBorders>
              <w:top w:val="nil"/>
              <w:left w:val="nil"/>
              <w:bottom w:val="single" w:sz="4" w:space="0" w:color="auto"/>
              <w:right w:val="single" w:sz="4" w:space="0" w:color="auto"/>
            </w:tcBorders>
            <w:shd w:val="clear" w:color="000000" w:fill="FFFFFF"/>
            <w:vAlign w:val="center"/>
            <w:hideMark/>
          </w:tcPr>
          <w:p w14:paraId="029A131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անգամ մաքրել</w:t>
            </w:r>
          </w:p>
        </w:tc>
        <w:tc>
          <w:tcPr>
            <w:tcW w:w="1684" w:type="dxa"/>
            <w:tcBorders>
              <w:top w:val="nil"/>
              <w:left w:val="nil"/>
              <w:bottom w:val="single" w:sz="4" w:space="0" w:color="auto"/>
              <w:right w:val="single" w:sz="4" w:space="0" w:color="auto"/>
            </w:tcBorders>
            <w:shd w:val="clear" w:color="auto" w:fill="auto"/>
            <w:noWrap/>
            <w:vAlign w:val="center"/>
            <w:hideMark/>
          </w:tcPr>
          <w:p w14:paraId="6BDBA1F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36</w:t>
            </w:r>
          </w:p>
        </w:tc>
        <w:tc>
          <w:tcPr>
            <w:tcW w:w="1890" w:type="dxa"/>
            <w:tcBorders>
              <w:top w:val="nil"/>
              <w:left w:val="nil"/>
              <w:bottom w:val="single" w:sz="4" w:space="0" w:color="auto"/>
              <w:right w:val="single" w:sz="4" w:space="0" w:color="auto"/>
            </w:tcBorders>
            <w:shd w:val="clear" w:color="auto" w:fill="auto"/>
            <w:noWrap/>
            <w:vAlign w:val="center"/>
            <w:hideMark/>
          </w:tcPr>
          <w:p w14:paraId="63E057B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F814BBE"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9B6AF6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2.8</w:t>
            </w:r>
          </w:p>
        </w:tc>
        <w:tc>
          <w:tcPr>
            <w:tcW w:w="5145" w:type="dxa"/>
            <w:tcBorders>
              <w:top w:val="nil"/>
              <w:left w:val="nil"/>
              <w:bottom w:val="single" w:sz="4" w:space="0" w:color="auto"/>
              <w:right w:val="single" w:sz="4" w:space="0" w:color="auto"/>
            </w:tcBorders>
            <w:shd w:val="clear" w:color="000000" w:fill="FFFFFF"/>
            <w:vAlign w:val="center"/>
            <w:hideMark/>
          </w:tcPr>
          <w:p w14:paraId="00750A3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պատերի և հատակի վերանորոգում B25-բետոնով                                                                                                                                                                                                                                                                                                                                                                                                                     Ремонт стен и полов колодцев бетоном В25.</w:t>
            </w:r>
          </w:p>
        </w:tc>
        <w:tc>
          <w:tcPr>
            <w:tcW w:w="1511" w:type="dxa"/>
            <w:tcBorders>
              <w:top w:val="nil"/>
              <w:left w:val="nil"/>
              <w:bottom w:val="single" w:sz="4" w:space="0" w:color="auto"/>
              <w:right w:val="single" w:sz="4" w:space="0" w:color="auto"/>
            </w:tcBorders>
            <w:shd w:val="clear" w:color="000000" w:fill="FFFFFF"/>
            <w:noWrap/>
            <w:vAlign w:val="center"/>
            <w:hideMark/>
          </w:tcPr>
          <w:p w14:paraId="2515D87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521E2A1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36</w:t>
            </w:r>
          </w:p>
        </w:tc>
        <w:tc>
          <w:tcPr>
            <w:tcW w:w="1890" w:type="dxa"/>
            <w:tcBorders>
              <w:top w:val="nil"/>
              <w:left w:val="nil"/>
              <w:bottom w:val="single" w:sz="4" w:space="0" w:color="auto"/>
              <w:right w:val="single" w:sz="4" w:space="0" w:color="auto"/>
            </w:tcBorders>
            <w:shd w:val="clear" w:color="auto" w:fill="auto"/>
            <w:noWrap/>
            <w:vAlign w:val="center"/>
            <w:hideMark/>
          </w:tcPr>
          <w:p w14:paraId="6A40B58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0860A82C"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E43A55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2.9</w:t>
            </w:r>
          </w:p>
        </w:tc>
        <w:tc>
          <w:tcPr>
            <w:tcW w:w="5145" w:type="dxa"/>
            <w:tcBorders>
              <w:top w:val="nil"/>
              <w:left w:val="nil"/>
              <w:bottom w:val="single" w:sz="4" w:space="0" w:color="auto"/>
              <w:right w:val="single" w:sz="4" w:space="0" w:color="auto"/>
            </w:tcBorders>
            <w:shd w:val="clear" w:color="000000" w:fill="FFFFFF"/>
            <w:vAlign w:val="center"/>
            <w:hideMark/>
          </w:tcPr>
          <w:p w14:paraId="742AFB5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ծածկի տեղադրում, նիշերի ուղղում                                                                                                                                                                                                                                                                                                                                                                                                                                                                Установка крышки люка, коррекция символов</w:t>
            </w:r>
          </w:p>
        </w:tc>
        <w:tc>
          <w:tcPr>
            <w:tcW w:w="1511" w:type="dxa"/>
            <w:tcBorders>
              <w:top w:val="nil"/>
              <w:left w:val="nil"/>
              <w:bottom w:val="single" w:sz="4" w:space="0" w:color="auto"/>
              <w:right w:val="single" w:sz="4" w:space="0" w:color="auto"/>
            </w:tcBorders>
            <w:shd w:val="clear" w:color="000000" w:fill="FFFFFF"/>
            <w:noWrap/>
            <w:vAlign w:val="center"/>
            <w:hideMark/>
          </w:tcPr>
          <w:p w14:paraId="2FF8C7F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761C31B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30</w:t>
            </w:r>
          </w:p>
        </w:tc>
        <w:tc>
          <w:tcPr>
            <w:tcW w:w="1890" w:type="dxa"/>
            <w:tcBorders>
              <w:top w:val="nil"/>
              <w:left w:val="nil"/>
              <w:bottom w:val="single" w:sz="4" w:space="0" w:color="auto"/>
              <w:right w:val="single" w:sz="4" w:space="0" w:color="auto"/>
            </w:tcBorders>
            <w:shd w:val="clear" w:color="auto" w:fill="auto"/>
            <w:noWrap/>
            <w:vAlign w:val="center"/>
            <w:hideMark/>
          </w:tcPr>
          <w:p w14:paraId="32ABEAE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04F4BC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F204F3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2.10</w:t>
            </w:r>
          </w:p>
        </w:tc>
        <w:tc>
          <w:tcPr>
            <w:tcW w:w="5145" w:type="dxa"/>
            <w:tcBorders>
              <w:top w:val="nil"/>
              <w:left w:val="nil"/>
              <w:bottom w:val="single" w:sz="4" w:space="0" w:color="auto"/>
              <w:right w:val="single" w:sz="4" w:space="0" w:color="auto"/>
            </w:tcBorders>
            <w:shd w:val="clear" w:color="000000" w:fill="FFFFFF"/>
            <w:vAlign w:val="center"/>
            <w:hideMark/>
          </w:tcPr>
          <w:p w14:paraId="158ACEE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կափարիչի տեղադրում                                                                                                                                                                                                                                                                                                                                                                                                                                                                                         Установка крышки люка</w:t>
            </w:r>
          </w:p>
        </w:tc>
        <w:tc>
          <w:tcPr>
            <w:tcW w:w="1511" w:type="dxa"/>
            <w:tcBorders>
              <w:top w:val="nil"/>
              <w:left w:val="nil"/>
              <w:bottom w:val="single" w:sz="4" w:space="0" w:color="auto"/>
              <w:right w:val="single" w:sz="4" w:space="0" w:color="auto"/>
            </w:tcBorders>
            <w:shd w:val="clear" w:color="000000" w:fill="FFFFFF"/>
            <w:noWrap/>
            <w:vAlign w:val="center"/>
            <w:hideMark/>
          </w:tcPr>
          <w:p w14:paraId="09309ED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294A113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36</w:t>
            </w:r>
          </w:p>
        </w:tc>
        <w:tc>
          <w:tcPr>
            <w:tcW w:w="1890" w:type="dxa"/>
            <w:tcBorders>
              <w:top w:val="nil"/>
              <w:left w:val="nil"/>
              <w:bottom w:val="single" w:sz="4" w:space="0" w:color="auto"/>
              <w:right w:val="single" w:sz="4" w:space="0" w:color="auto"/>
            </w:tcBorders>
            <w:shd w:val="clear" w:color="auto" w:fill="auto"/>
            <w:noWrap/>
            <w:vAlign w:val="center"/>
            <w:hideMark/>
          </w:tcPr>
          <w:p w14:paraId="198361E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0FA20B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D1B1D5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2.11</w:t>
            </w:r>
          </w:p>
        </w:tc>
        <w:tc>
          <w:tcPr>
            <w:tcW w:w="5145" w:type="dxa"/>
            <w:tcBorders>
              <w:top w:val="nil"/>
              <w:left w:val="nil"/>
              <w:bottom w:val="single" w:sz="4" w:space="0" w:color="auto"/>
              <w:right w:val="single" w:sz="4" w:space="0" w:color="auto"/>
            </w:tcBorders>
            <w:shd w:val="clear" w:color="000000" w:fill="FFFFFF"/>
            <w:vAlign w:val="center"/>
            <w:hideMark/>
          </w:tcPr>
          <w:p w14:paraId="7441325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խրամուղու  քանդում մեքենամեխանիզմով                                                                                                                                                                                                                                                                                                                                                                                                                                                                                          снос траншеи с машинным механизмом</w:t>
            </w:r>
          </w:p>
        </w:tc>
        <w:tc>
          <w:tcPr>
            <w:tcW w:w="1511" w:type="dxa"/>
            <w:tcBorders>
              <w:top w:val="nil"/>
              <w:left w:val="nil"/>
              <w:bottom w:val="single" w:sz="4" w:space="0" w:color="auto"/>
              <w:right w:val="single" w:sz="4" w:space="0" w:color="auto"/>
            </w:tcBorders>
            <w:shd w:val="clear" w:color="000000" w:fill="FFFFFF"/>
            <w:noWrap/>
            <w:vAlign w:val="center"/>
            <w:hideMark/>
          </w:tcPr>
          <w:p w14:paraId="0436675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խմ</w:t>
            </w:r>
          </w:p>
        </w:tc>
        <w:tc>
          <w:tcPr>
            <w:tcW w:w="1684" w:type="dxa"/>
            <w:tcBorders>
              <w:top w:val="nil"/>
              <w:left w:val="nil"/>
              <w:bottom w:val="single" w:sz="4" w:space="0" w:color="auto"/>
              <w:right w:val="single" w:sz="4" w:space="0" w:color="auto"/>
            </w:tcBorders>
            <w:shd w:val="clear" w:color="auto" w:fill="auto"/>
            <w:noWrap/>
            <w:vAlign w:val="center"/>
            <w:hideMark/>
          </w:tcPr>
          <w:p w14:paraId="36264B3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14</w:t>
            </w:r>
          </w:p>
        </w:tc>
        <w:tc>
          <w:tcPr>
            <w:tcW w:w="1890" w:type="dxa"/>
            <w:tcBorders>
              <w:top w:val="nil"/>
              <w:left w:val="nil"/>
              <w:bottom w:val="single" w:sz="4" w:space="0" w:color="auto"/>
              <w:right w:val="single" w:sz="4" w:space="0" w:color="auto"/>
            </w:tcBorders>
            <w:shd w:val="clear" w:color="000000" w:fill="FFFFFF"/>
            <w:noWrap/>
            <w:vAlign w:val="center"/>
            <w:hideMark/>
          </w:tcPr>
          <w:p w14:paraId="761F7C8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B69B09D"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6C4D65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2.12</w:t>
            </w:r>
          </w:p>
        </w:tc>
        <w:tc>
          <w:tcPr>
            <w:tcW w:w="5145" w:type="dxa"/>
            <w:tcBorders>
              <w:top w:val="nil"/>
              <w:left w:val="nil"/>
              <w:bottom w:val="single" w:sz="4" w:space="0" w:color="auto"/>
              <w:right w:val="single" w:sz="4" w:space="0" w:color="auto"/>
            </w:tcBorders>
            <w:shd w:val="clear" w:color="000000" w:fill="FFFFFF"/>
            <w:vAlign w:val="center"/>
            <w:hideMark/>
          </w:tcPr>
          <w:p w14:paraId="485F3EE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Հեղեղատար համակարգի  վերանորոգում                                                                                                                                                                                                                                                                                                                                                                                                                                                                                       Ремонт водосточной системы</w:t>
            </w:r>
          </w:p>
        </w:tc>
        <w:tc>
          <w:tcPr>
            <w:tcW w:w="1511" w:type="dxa"/>
            <w:tcBorders>
              <w:top w:val="nil"/>
              <w:left w:val="nil"/>
              <w:bottom w:val="single" w:sz="4" w:space="0" w:color="auto"/>
              <w:right w:val="single" w:sz="4" w:space="0" w:color="auto"/>
            </w:tcBorders>
            <w:shd w:val="clear" w:color="000000" w:fill="FFFFFF"/>
            <w:noWrap/>
            <w:vAlign w:val="center"/>
            <w:hideMark/>
          </w:tcPr>
          <w:p w14:paraId="08FD6E2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7D778B2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24</w:t>
            </w:r>
          </w:p>
        </w:tc>
        <w:tc>
          <w:tcPr>
            <w:tcW w:w="1890" w:type="dxa"/>
            <w:tcBorders>
              <w:top w:val="nil"/>
              <w:left w:val="nil"/>
              <w:bottom w:val="single" w:sz="4" w:space="0" w:color="auto"/>
              <w:right w:val="single" w:sz="4" w:space="0" w:color="auto"/>
            </w:tcBorders>
            <w:shd w:val="clear" w:color="auto" w:fill="auto"/>
            <w:noWrap/>
            <w:vAlign w:val="center"/>
            <w:hideMark/>
          </w:tcPr>
          <w:p w14:paraId="6E22783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28488A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0A9558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2.13</w:t>
            </w:r>
          </w:p>
        </w:tc>
        <w:tc>
          <w:tcPr>
            <w:tcW w:w="5145" w:type="dxa"/>
            <w:tcBorders>
              <w:top w:val="nil"/>
              <w:left w:val="nil"/>
              <w:bottom w:val="single" w:sz="4" w:space="0" w:color="auto"/>
              <w:right w:val="single" w:sz="4" w:space="0" w:color="auto"/>
            </w:tcBorders>
            <w:shd w:val="clear" w:color="000000" w:fill="FFFFFF"/>
            <w:vAlign w:val="center"/>
            <w:hideMark/>
          </w:tcPr>
          <w:p w14:paraId="5B42AB0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բետոնե  գոյություն ունեցող  օղակի  տեղադրում, նիշերի ուղղում                                                                                                                                                                                                                                                                                                                                                                                       Приобретение и установка бетонного кольца колодцев, корректировка отметок.</w:t>
            </w:r>
          </w:p>
        </w:tc>
        <w:tc>
          <w:tcPr>
            <w:tcW w:w="1511" w:type="dxa"/>
            <w:tcBorders>
              <w:top w:val="nil"/>
              <w:left w:val="nil"/>
              <w:bottom w:val="single" w:sz="4" w:space="0" w:color="auto"/>
              <w:right w:val="single" w:sz="4" w:space="0" w:color="auto"/>
            </w:tcBorders>
            <w:shd w:val="clear" w:color="000000" w:fill="FFFFFF"/>
            <w:noWrap/>
            <w:vAlign w:val="center"/>
            <w:hideMark/>
          </w:tcPr>
          <w:p w14:paraId="27A811F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75C63C8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20</w:t>
            </w:r>
          </w:p>
        </w:tc>
        <w:tc>
          <w:tcPr>
            <w:tcW w:w="1890" w:type="dxa"/>
            <w:tcBorders>
              <w:top w:val="nil"/>
              <w:left w:val="nil"/>
              <w:bottom w:val="single" w:sz="4" w:space="0" w:color="auto"/>
              <w:right w:val="single" w:sz="4" w:space="0" w:color="auto"/>
            </w:tcBorders>
            <w:shd w:val="clear" w:color="auto" w:fill="auto"/>
            <w:noWrap/>
            <w:vAlign w:val="center"/>
            <w:hideMark/>
          </w:tcPr>
          <w:p w14:paraId="510D9E7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EBFC8B7"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17B579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2.14</w:t>
            </w:r>
          </w:p>
        </w:tc>
        <w:tc>
          <w:tcPr>
            <w:tcW w:w="5145" w:type="dxa"/>
            <w:tcBorders>
              <w:top w:val="nil"/>
              <w:left w:val="nil"/>
              <w:bottom w:val="single" w:sz="4" w:space="0" w:color="auto"/>
              <w:right w:val="single" w:sz="4" w:space="0" w:color="auto"/>
            </w:tcBorders>
            <w:shd w:val="clear" w:color="000000" w:fill="FFFFFF"/>
            <w:vAlign w:val="center"/>
            <w:hideMark/>
          </w:tcPr>
          <w:p w14:paraId="73DB3AE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բետոնե  գոյություն ունեցող  ծածկի  տեղադրում, նիշերի ուղղում                                                                                                                                                                                                                                                                                                                                                                      Приобретение и монтаж бетонных крышек канализационных колодцев, корректировка отметок.</w:t>
            </w:r>
          </w:p>
        </w:tc>
        <w:tc>
          <w:tcPr>
            <w:tcW w:w="1511" w:type="dxa"/>
            <w:tcBorders>
              <w:top w:val="nil"/>
              <w:left w:val="nil"/>
              <w:bottom w:val="single" w:sz="4" w:space="0" w:color="auto"/>
              <w:right w:val="single" w:sz="4" w:space="0" w:color="auto"/>
            </w:tcBorders>
            <w:shd w:val="clear" w:color="000000" w:fill="FFFFFF"/>
            <w:noWrap/>
            <w:vAlign w:val="center"/>
            <w:hideMark/>
          </w:tcPr>
          <w:p w14:paraId="3C6F98F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204C3A7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40</w:t>
            </w:r>
          </w:p>
        </w:tc>
        <w:tc>
          <w:tcPr>
            <w:tcW w:w="1890" w:type="dxa"/>
            <w:tcBorders>
              <w:top w:val="nil"/>
              <w:left w:val="nil"/>
              <w:bottom w:val="single" w:sz="4" w:space="0" w:color="auto"/>
              <w:right w:val="single" w:sz="4" w:space="0" w:color="auto"/>
            </w:tcBorders>
            <w:shd w:val="clear" w:color="auto" w:fill="auto"/>
            <w:noWrap/>
            <w:vAlign w:val="center"/>
            <w:hideMark/>
          </w:tcPr>
          <w:p w14:paraId="276A941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706329C6"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E83DB3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2.15</w:t>
            </w:r>
          </w:p>
        </w:tc>
        <w:tc>
          <w:tcPr>
            <w:tcW w:w="5145" w:type="dxa"/>
            <w:tcBorders>
              <w:top w:val="nil"/>
              <w:left w:val="nil"/>
              <w:bottom w:val="single" w:sz="4" w:space="0" w:color="auto"/>
              <w:right w:val="single" w:sz="4" w:space="0" w:color="auto"/>
            </w:tcBorders>
            <w:shd w:val="clear" w:color="000000" w:fill="FFFFFF"/>
            <w:vAlign w:val="center"/>
            <w:hideMark/>
          </w:tcPr>
          <w:p w14:paraId="037D927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511" w:type="dxa"/>
            <w:tcBorders>
              <w:top w:val="nil"/>
              <w:left w:val="nil"/>
              <w:bottom w:val="single" w:sz="4" w:space="0" w:color="auto"/>
              <w:right w:val="single" w:sz="4" w:space="0" w:color="auto"/>
            </w:tcBorders>
            <w:shd w:val="clear" w:color="000000" w:fill="FFFFFF"/>
            <w:noWrap/>
            <w:vAlign w:val="center"/>
            <w:hideMark/>
          </w:tcPr>
          <w:p w14:paraId="0367BB2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3D830F7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70</w:t>
            </w:r>
          </w:p>
        </w:tc>
        <w:tc>
          <w:tcPr>
            <w:tcW w:w="1890" w:type="dxa"/>
            <w:tcBorders>
              <w:top w:val="nil"/>
              <w:left w:val="nil"/>
              <w:bottom w:val="single" w:sz="4" w:space="0" w:color="auto"/>
              <w:right w:val="single" w:sz="4" w:space="0" w:color="auto"/>
            </w:tcBorders>
            <w:shd w:val="clear" w:color="auto" w:fill="auto"/>
            <w:noWrap/>
            <w:vAlign w:val="center"/>
            <w:hideMark/>
          </w:tcPr>
          <w:p w14:paraId="67F6568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1E92A0A"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74686D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2.16</w:t>
            </w:r>
          </w:p>
        </w:tc>
        <w:tc>
          <w:tcPr>
            <w:tcW w:w="5145" w:type="dxa"/>
            <w:tcBorders>
              <w:top w:val="nil"/>
              <w:left w:val="nil"/>
              <w:bottom w:val="single" w:sz="4" w:space="0" w:color="auto"/>
              <w:right w:val="single" w:sz="4" w:space="0" w:color="auto"/>
            </w:tcBorders>
            <w:shd w:val="clear" w:color="000000" w:fill="FFFFFF"/>
            <w:vAlign w:val="center"/>
            <w:hideMark/>
          </w:tcPr>
          <w:p w14:paraId="57B0C8E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511" w:type="dxa"/>
            <w:tcBorders>
              <w:top w:val="nil"/>
              <w:left w:val="nil"/>
              <w:bottom w:val="single" w:sz="4" w:space="0" w:color="auto"/>
              <w:right w:val="single" w:sz="4" w:space="0" w:color="auto"/>
            </w:tcBorders>
            <w:shd w:val="clear" w:color="000000" w:fill="FFFFFF"/>
            <w:noWrap/>
            <w:vAlign w:val="center"/>
            <w:hideMark/>
          </w:tcPr>
          <w:p w14:paraId="3417AF4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0BAC894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140</w:t>
            </w:r>
          </w:p>
        </w:tc>
        <w:tc>
          <w:tcPr>
            <w:tcW w:w="1890" w:type="dxa"/>
            <w:tcBorders>
              <w:top w:val="nil"/>
              <w:left w:val="nil"/>
              <w:bottom w:val="single" w:sz="4" w:space="0" w:color="auto"/>
              <w:right w:val="single" w:sz="4" w:space="0" w:color="auto"/>
            </w:tcBorders>
            <w:shd w:val="clear" w:color="auto" w:fill="auto"/>
            <w:noWrap/>
            <w:vAlign w:val="center"/>
            <w:hideMark/>
          </w:tcPr>
          <w:p w14:paraId="751AD84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5A3F63CB"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8FE854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2.17</w:t>
            </w:r>
          </w:p>
        </w:tc>
        <w:tc>
          <w:tcPr>
            <w:tcW w:w="5145" w:type="dxa"/>
            <w:tcBorders>
              <w:top w:val="nil"/>
              <w:left w:val="nil"/>
              <w:bottom w:val="single" w:sz="4" w:space="0" w:color="auto"/>
              <w:right w:val="single" w:sz="4" w:space="0" w:color="auto"/>
            </w:tcBorders>
            <w:shd w:val="clear" w:color="000000" w:fill="FFFFFF"/>
            <w:vAlign w:val="center"/>
            <w:hideMark/>
          </w:tcPr>
          <w:p w14:paraId="274C68E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Փականի տեղադրում   նյութի ձեռք բերումով   d = 16- 32 մմ                                                                                                                                                                                                                                                                                                                                                                                                                                          Монтаж клапана с приобретением материала d = 16-32 мм</w:t>
            </w:r>
          </w:p>
        </w:tc>
        <w:tc>
          <w:tcPr>
            <w:tcW w:w="1511" w:type="dxa"/>
            <w:tcBorders>
              <w:top w:val="nil"/>
              <w:left w:val="nil"/>
              <w:bottom w:val="single" w:sz="4" w:space="0" w:color="auto"/>
              <w:right w:val="single" w:sz="4" w:space="0" w:color="auto"/>
            </w:tcBorders>
            <w:shd w:val="clear" w:color="000000" w:fill="FFFFFF"/>
            <w:noWrap/>
            <w:vAlign w:val="center"/>
            <w:hideMark/>
          </w:tcPr>
          <w:p w14:paraId="3961843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6D1B10F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w:t>
            </w:r>
          </w:p>
        </w:tc>
        <w:tc>
          <w:tcPr>
            <w:tcW w:w="1890" w:type="dxa"/>
            <w:tcBorders>
              <w:top w:val="nil"/>
              <w:left w:val="nil"/>
              <w:bottom w:val="single" w:sz="4" w:space="0" w:color="auto"/>
              <w:right w:val="single" w:sz="4" w:space="0" w:color="auto"/>
            </w:tcBorders>
            <w:shd w:val="clear" w:color="auto" w:fill="auto"/>
            <w:noWrap/>
            <w:vAlign w:val="center"/>
            <w:hideMark/>
          </w:tcPr>
          <w:p w14:paraId="4265E64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32350F4"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CE4393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2.18</w:t>
            </w:r>
          </w:p>
        </w:tc>
        <w:tc>
          <w:tcPr>
            <w:tcW w:w="5145" w:type="dxa"/>
            <w:tcBorders>
              <w:top w:val="nil"/>
              <w:left w:val="nil"/>
              <w:bottom w:val="single" w:sz="4" w:space="0" w:color="auto"/>
              <w:right w:val="single" w:sz="4" w:space="0" w:color="auto"/>
            </w:tcBorders>
            <w:shd w:val="clear" w:color="000000" w:fill="FFFFFF"/>
            <w:vAlign w:val="center"/>
            <w:hideMark/>
          </w:tcPr>
          <w:p w14:paraId="6A73BDF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Փականի տեղադրում  նյութի ձեռք բերումով   d = 50 -100 մմ                                                                                                                                                                                                                                                                                                                                                                                                                                                        Монтаж клапана с приобретением материала d=50-100мм.</w:t>
            </w:r>
          </w:p>
        </w:tc>
        <w:tc>
          <w:tcPr>
            <w:tcW w:w="1511" w:type="dxa"/>
            <w:tcBorders>
              <w:top w:val="nil"/>
              <w:left w:val="nil"/>
              <w:bottom w:val="single" w:sz="4" w:space="0" w:color="auto"/>
              <w:right w:val="single" w:sz="4" w:space="0" w:color="auto"/>
            </w:tcBorders>
            <w:shd w:val="clear" w:color="000000" w:fill="FFFFFF"/>
            <w:noWrap/>
            <w:vAlign w:val="center"/>
            <w:hideMark/>
          </w:tcPr>
          <w:p w14:paraId="754C3F9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092F816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15</w:t>
            </w:r>
          </w:p>
        </w:tc>
        <w:tc>
          <w:tcPr>
            <w:tcW w:w="1890" w:type="dxa"/>
            <w:tcBorders>
              <w:top w:val="nil"/>
              <w:left w:val="nil"/>
              <w:bottom w:val="single" w:sz="4" w:space="0" w:color="auto"/>
              <w:right w:val="single" w:sz="4" w:space="0" w:color="auto"/>
            </w:tcBorders>
            <w:shd w:val="clear" w:color="auto" w:fill="auto"/>
            <w:noWrap/>
            <w:vAlign w:val="center"/>
            <w:hideMark/>
          </w:tcPr>
          <w:p w14:paraId="7E8443A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CFB9EE5"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CE575F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2.19</w:t>
            </w:r>
          </w:p>
        </w:tc>
        <w:tc>
          <w:tcPr>
            <w:tcW w:w="5145" w:type="dxa"/>
            <w:tcBorders>
              <w:top w:val="nil"/>
              <w:left w:val="nil"/>
              <w:bottom w:val="single" w:sz="4" w:space="0" w:color="auto"/>
              <w:right w:val="single" w:sz="4" w:space="0" w:color="auto"/>
            </w:tcBorders>
            <w:shd w:val="clear" w:color="000000" w:fill="FFFFFF"/>
            <w:vAlign w:val="center"/>
            <w:hideMark/>
          </w:tcPr>
          <w:p w14:paraId="39EC1A1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Ձևավոր մասերի տեղադրում  նյութի ձեռք բերումով   </w:t>
            </w:r>
            <w:r w:rsidRPr="00AA20F5">
              <w:rPr>
                <w:rFonts w:ascii="Calibri" w:hAnsi="Calibri" w:cs="Calibri"/>
                <w:color w:val="000000"/>
                <w:sz w:val="20"/>
                <w:szCs w:val="20"/>
              </w:rPr>
              <w:lastRenderedPageBreak/>
              <w:t>d = 16  - 32 մմ                                                                                                                                                                                                                                                                                                                                                                                                                       Монтаж фасонных частей с приобретением материала d = 16–32 мм</w:t>
            </w:r>
          </w:p>
        </w:tc>
        <w:tc>
          <w:tcPr>
            <w:tcW w:w="1511" w:type="dxa"/>
            <w:tcBorders>
              <w:top w:val="nil"/>
              <w:left w:val="nil"/>
              <w:bottom w:val="single" w:sz="4" w:space="0" w:color="auto"/>
              <w:right w:val="single" w:sz="4" w:space="0" w:color="auto"/>
            </w:tcBorders>
            <w:shd w:val="clear" w:color="000000" w:fill="FFFFFF"/>
            <w:noWrap/>
            <w:vAlign w:val="center"/>
            <w:hideMark/>
          </w:tcPr>
          <w:p w14:paraId="31B2B52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lastRenderedPageBreak/>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2FDCAB9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15</w:t>
            </w:r>
          </w:p>
        </w:tc>
        <w:tc>
          <w:tcPr>
            <w:tcW w:w="1890" w:type="dxa"/>
            <w:tcBorders>
              <w:top w:val="nil"/>
              <w:left w:val="nil"/>
              <w:bottom w:val="single" w:sz="4" w:space="0" w:color="auto"/>
              <w:right w:val="single" w:sz="4" w:space="0" w:color="auto"/>
            </w:tcBorders>
            <w:shd w:val="clear" w:color="auto" w:fill="auto"/>
            <w:noWrap/>
            <w:vAlign w:val="center"/>
            <w:hideMark/>
          </w:tcPr>
          <w:p w14:paraId="3FAF23C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FD6FA5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1C0B93B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2.20</w:t>
            </w:r>
          </w:p>
        </w:tc>
        <w:tc>
          <w:tcPr>
            <w:tcW w:w="5145" w:type="dxa"/>
            <w:tcBorders>
              <w:top w:val="nil"/>
              <w:left w:val="nil"/>
              <w:bottom w:val="single" w:sz="4" w:space="0" w:color="auto"/>
              <w:right w:val="single" w:sz="4" w:space="0" w:color="auto"/>
            </w:tcBorders>
            <w:shd w:val="clear" w:color="000000" w:fill="FFFFFF"/>
            <w:vAlign w:val="center"/>
            <w:hideMark/>
          </w:tcPr>
          <w:p w14:paraId="032F2CE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Ձևավոր մասերի տեղադրում  նյութի ձեռք բերումով   d = 50 -100 մմ                                                                                                                                                                                                                                                                                                                                                                                                     «Монтаж фасонных частей с приобретением материала d = 50–100 мм</w:t>
            </w:r>
          </w:p>
        </w:tc>
        <w:tc>
          <w:tcPr>
            <w:tcW w:w="1511" w:type="dxa"/>
            <w:tcBorders>
              <w:top w:val="nil"/>
              <w:left w:val="nil"/>
              <w:bottom w:val="single" w:sz="4" w:space="0" w:color="auto"/>
              <w:right w:val="single" w:sz="4" w:space="0" w:color="auto"/>
            </w:tcBorders>
            <w:shd w:val="clear" w:color="000000" w:fill="FFFFFF"/>
            <w:noWrap/>
            <w:vAlign w:val="center"/>
            <w:hideMark/>
          </w:tcPr>
          <w:p w14:paraId="43DB383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4C08980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15</w:t>
            </w:r>
          </w:p>
        </w:tc>
        <w:tc>
          <w:tcPr>
            <w:tcW w:w="1890" w:type="dxa"/>
            <w:tcBorders>
              <w:top w:val="nil"/>
              <w:left w:val="nil"/>
              <w:bottom w:val="single" w:sz="4" w:space="0" w:color="auto"/>
              <w:right w:val="single" w:sz="4" w:space="0" w:color="auto"/>
            </w:tcBorders>
            <w:shd w:val="clear" w:color="auto" w:fill="auto"/>
            <w:noWrap/>
            <w:vAlign w:val="center"/>
            <w:hideMark/>
          </w:tcPr>
          <w:p w14:paraId="00BE4E8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9238D9C"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vAlign w:val="center"/>
            <w:hideMark/>
          </w:tcPr>
          <w:p w14:paraId="154EB406"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3</w:t>
            </w:r>
          </w:p>
        </w:tc>
        <w:tc>
          <w:tcPr>
            <w:tcW w:w="10230" w:type="dxa"/>
            <w:gridSpan w:val="4"/>
            <w:tcBorders>
              <w:top w:val="single" w:sz="4" w:space="0" w:color="auto"/>
              <w:left w:val="nil"/>
              <w:bottom w:val="single" w:sz="4" w:space="0" w:color="auto"/>
              <w:right w:val="single" w:sz="4" w:space="0" w:color="auto"/>
            </w:tcBorders>
            <w:shd w:val="clear" w:color="000000" w:fill="FFFFFF"/>
            <w:vAlign w:val="center"/>
            <w:hideMark/>
          </w:tcPr>
          <w:p w14:paraId="075D160C" w14:textId="77777777" w:rsidR="00AA20F5" w:rsidRPr="00AA20F5" w:rsidRDefault="00AA20F5">
            <w:pPr>
              <w:jc w:val="center"/>
              <w:rPr>
                <w:rFonts w:ascii="Arial" w:hAnsi="Arial" w:cs="Arial"/>
                <w:b/>
                <w:bCs/>
                <w:color w:val="000000"/>
                <w:sz w:val="20"/>
                <w:szCs w:val="20"/>
              </w:rPr>
            </w:pPr>
            <w:r w:rsidRPr="00AA20F5">
              <w:rPr>
                <w:rFonts w:ascii="Arial" w:hAnsi="Arial" w:cs="Arial"/>
                <w:b/>
                <w:bCs/>
                <w:color w:val="000000"/>
                <w:sz w:val="20"/>
                <w:szCs w:val="20"/>
              </w:rPr>
              <w:t xml:space="preserve">Այլ աշխատանքներ , այդ թվում՝                                                                                                                                                                                                                                                                                                                                                                                                                                                                                                           Другие работы, в том числе՝                                                                                                                                                                                                          </w:t>
            </w:r>
          </w:p>
        </w:tc>
      </w:tr>
      <w:tr w:rsidR="00AA20F5" w:rsidRPr="00AA20F5" w14:paraId="1344C2BA"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3FC613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w:t>
            </w:r>
          </w:p>
        </w:tc>
        <w:tc>
          <w:tcPr>
            <w:tcW w:w="5145" w:type="dxa"/>
            <w:tcBorders>
              <w:top w:val="nil"/>
              <w:left w:val="nil"/>
              <w:bottom w:val="single" w:sz="4" w:space="0" w:color="auto"/>
              <w:right w:val="single" w:sz="4" w:space="0" w:color="auto"/>
            </w:tcBorders>
            <w:shd w:val="clear" w:color="000000" w:fill="FFFFFF"/>
            <w:vAlign w:val="center"/>
            <w:hideMark/>
          </w:tcPr>
          <w:p w14:paraId="042969E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Ասֆալտբետոնյա ծածկի վնասված հատվածների վերանորոգում   /հին  ասֆալտբետոնյա ծածկի  քանդումով  /                                                                                                                                                                                                                                                                                                                                 Ремонт поврежденных участков асфальтобетонного покрытия</w:t>
            </w:r>
          </w:p>
        </w:tc>
        <w:tc>
          <w:tcPr>
            <w:tcW w:w="1511" w:type="dxa"/>
            <w:tcBorders>
              <w:top w:val="nil"/>
              <w:left w:val="nil"/>
              <w:bottom w:val="single" w:sz="4" w:space="0" w:color="auto"/>
              <w:right w:val="single" w:sz="4" w:space="0" w:color="auto"/>
            </w:tcBorders>
            <w:shd w:val="clear" w:color="000000" w:fill="FFFFFF"/>
            <w:noWrap/>
            <w:vAlign w:val="center"/>
            <w:hideMark/>
          </w:tcPr>
          <w:p w14:paraId="43CFD37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16F03B9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7.5</w:t>
            </w:r>
          </w:p>
        </w:tc>
        <w:tc>
          <w:tcPr>
            <w:tcW w:w="1890" w:type="dxa"/>
            <w:tcBorders>
              <w:top w:val="nil"/>
              <w:left w:val="nil"/>
              <w:bottom w:val="single" w:sz="4" w:space="0" w:color="auto"/>
              <w:right w:val="single" w:sz="4" w:space="0" w:color="auto"/>
            </w:tcBorders>
            <w:shd w:val="clear" w:color="auto" w:fill="auto"/>
            <w:noWrap/>
            <w:vAlign w:val="center"/>
            <w:hideMark/>
          </w:tcPr>
          <w:p w14:paraId="192A9FE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442EDC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FEF055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w:t>
            </w:r>
          </w:p>
        </w:tc>
        <w:tc>
          <w:tcPr>
            <w:tcW w:w="5145" w:type="dxa"/>
            <w:tcBorders>
              <w:top w:val="nil"/>
              <w:left w:val="nil"/>
              <w:bottom w:val="single" w:sz="4" w:space="0" w:color="auto"/>
              <w:right w:val="single" w:sz="4" w:space="0" w:color="auto"/>
            </w:tcBorders>
            <w:shd w:val="clear" w:color="000000" w:fill="FFFFFF"/>
            <w:vAlign w:val="center"/>
            <w:hideMark/>
          </w:tcPr>
          <w:p w14:paraId="1FAC445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Նոր բազալտե Եզրաքարերի ձեռք բերում և  տեղադրում    /  հնի քանդում  հիմքերի մաքրում/                                                                                                                                           Ремонт поврежденных участков бордюров, замена на новый по мере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2EC70C8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253997F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17</w:t>
            </w:r>
          </w:p>
        </w:tc>
        <w:tc>
          <w:tcPr>
            <w:tcW w:w="1890" w:type="dxa"/>
            <w:tcBorders>
              <w:top w:val="nil"/>
              <w:left w:val="nil"/>
              <w:bottom w:val="single" w:sz="4" w:space="0" w:color="auto"/>
              <w:right w:val="single" w:sz="4" w:space="0" w:color="auto"/>
            </w:tcBorders>
            <w:shd w:val="clear" w:color="auto" w:fill="auto"/>
            <w:noWrap/>
            <w:vAlign w:val="center"/>
            <w:hideMark/>
          </w:tcPr>
          <w:p w14:paraId="2D87227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5761626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6A7BE8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w:t>
            </w:r>
          </w:p>
        </w:tc>
        <w:tc>
          <w:tcPr>
            <w:tcW w:w="5145" w:type="dxa"/>
            <w:tcBorders>
              <w:top w:val="nil"/>
              <w:left w:val="nil"/>
              <w:bottom w:val="single" w:sz="4" w:space="0" w:color="auto"/>
              <w:right w:val="single" w:sz="4" w:space="0" w:color="auto"/>
            </w:tcBorders>
            <w:shd w:val="clear" w:color="000000" w:fill="FFFFFF"/>
            <w:vAlign w:val="center"/>
            <w:hideMark/>
          </w:tcPr>
          <w:p w14:paraId="6C44604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Նոր բետոնե Եզրաքարերի ձեռք բերում և տեղադրում    /  հնի քանդում  հիմքերի մաքրում/                                                                                                                                                 Ремонт поврежденных участков бордюров, замена на новый по мере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162FA3C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3CAB8E9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9</w:t>
            </w:r>
          </w:p>
        </w:tc>
        <w:tc>
          <w:tcPr>
            <w:tcW w:w="1890" w:type="dxa"/>
            <w:tcBorders>
              <w:top w:val="nil"/>
              <w:left w:val="nil"/>
              <w:bottom w:val="single" w:sz="4" w:space="0" w:color="auto"/>
              <w:right w:val="single" w:sz="4" w:space="0" w:color="auto"/>
            </w:tcBorders>
            <w:shd w:val="clear" w:color="auto" w:fill="auto"/>
            <w:noWrap/>
            <w:vAlign w:val="center"/>
            <w:hideMark/>
          </w:tcPr>
          <w:p w14:paraId="1C89392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8401E3E"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E090B3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w:t>
            </w:r>
          </w:p>
        </w:tc>
        <w:tc>
          <w:tcPr>
            <w:tcW w:w="5145" w:type="dxa"/>
            <w:tcBorders>
              <w:top w:val="nil"/>
              <w:left w:val="nil"/>
              <w:bottom w:val="single" w:sz="4" w:space="0" w:color="auto"/>
              <w:right w:val="single" w:sz="4" w:space="0" w:color="auto"/>
            </w:tcBorders>
            <w:shd w:val="clear" w:color="000000" w:fill="FFFFFF"/>
            <w:vAlign w:val="center"/>
            <w:hideMark/>
          </w:tcPr>
          <w:p w14:paraId="4BFF47B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Բազալտե Եզրաքարերի  վնասված հատվածների վերանորոգում, ըստ անհրաժեշտության նորով փոխարինում   /  հնի քանդում  հիմքերի մաքրում/                                                                                                                                           Ремонт поврежденных участков бордюров, замена на новый по мере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1B6F2D6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132E37F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12</w:t>
            </w:r>
          </w:p>
        </w:tc>
        <w:tc>
          <w:tcPr>
            <w:tcW w:w="1890" w:type="dxa"/>
            <w:tcBorders>
              <w:top w:val="nil"/>
              <w:left w:val="nil"/>
              <w:bottom w:val="single" w:sz="4" w:space="0" w:color="auto"/>
              <w:right w:val="single" w:sz="4" w:space="0" w:color="auto"/>
            </w:tcBorders>
            <w:shd w:val="clear" w:color="auto" w:fill="auto"/>
            <w:noWrap/>
            <w:vAlign w:val="center"/>
            <w:hideMark/>
          </w:tcPr>
          <w:p w14:paraId="6F25CD4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7E64D32"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ED4EC1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3.3</w:t>
            </w:r>
          </w:p>
        </w:tc>
        <w:tc>
          <w:tcPr>
            <w:tcW w:w="5145" w:type="dxa"/>
            <w:tcBorders>
              <w:top w:val="nil"/>
              <w:left w:val="nil"/>
              <w:bottom w:val="single" w:sz="4" w:space="0" w:color="auto"/>
              <w:right w:val="single" w:sz="4" w:space="0" w:color="auto"/>
            </w:tcBorders>
            <w:shd w:val="clear" w:color="000000" w:fill="FFFFFF"/>
            <w:vAlign w:val="center"/>
            <w:hideMark/>
          </w:tcPr>
          <w:p w14:paraId="797217B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Բետոնե Եզրաքարերի  վնասված հատվածների վերանորոգում, ըստ անհրաժեշտության նորով փոխարինում    /  հնի քանդում  հիմքերի մաքրում/                                                                                                                                    Ремонт поврежденных участков бордюров, замена на новый по мере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29043D3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22AD455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7</w:t>
            </w:r>
          </w:p>
        </w:tc>
        <w:tc>
          <w:tcPr>
            <w:tcW w:w="1890" w:type="dxa"/>
            <w:tcBorders>
              <w:top w:val="nil"/>
              <w:left w:val="nil"/>
              <w:bottom w:val="single" w:sz="4" w:space="0" w:color="auto"/>
              <w:right w:val="single" w:sz="4" w:space="0" w:color="auto"/>
            </w:tcBorders>
            <w:shd w:val="clear" w:color="auto" w:fill="auto"/>
            <w:noWrap/>
            <w:vAlign w:val="center"/>
            <w:hideMark/>
          </w:tcPr>
          <w:p w14:paraId="6C49023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0E59703"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92C5BF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3.4</w:t>
            </w:r>
          </w:p>
        </w:tc>
        <w:tc>
          <w:tcPr>
            <w:tcW w:w="5145" w:type="dxa"/>
            <w:tcBorders>
              <w:top w:val="nil"/>
              <w:left w:val="nil"/>
              <w:bottom w:val="single" w:sz="4" w:space="0" w:color="auto"/>
              <w:right w:val="single" w:sz="4" w:space="0" w:color="auto"/>
            </w:tcBorders>
            <w:shd w:val="clear" w:color="000000" w:fill="FFFFFF"/>
            <w:vAlign w:val="center"/>
            <w:hideMark/>
          </w:tcPr>
          <w:p w14:paraId="65D0122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Բետոնե և բազալտե սալիկների վնասված հատվածների վերանորոգում, ըստ անհրաժեշտության նորով փոխարինում      /  հնի քանդում  հիմքերի մաքրում/                                                                                           Ремонт поврежденных участков бетонной и базальтовой плитки, замена на новую по мере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7A5547B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34AC563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15</w:t>
            </w:r>
          </w:p>
        </w:tc>
        <w:tc>
          <w:tcPr>
            <w:tcW w:w="1890" w:type="dxa"/>
            <w:tcBorders>
              <w:top w:val="nil"/>
              <w:left w:val="nil"/>
              <w:bottom w:val="single" w:sz="4" w:space="0" w:color="auto"/>
              <w:right w:val="single" w:sz="4" w:space="0" w:color="auto"/>
            </w:tcBorders>
            <w:shd w:val="clear" w:color="auto" w:fill="auto"/>
            <w:noWrap/>
            <w:vAlign w:val="center"/>
            <w:hideMark/>
          </w:tcPr>
          <w:p w14:paraId="5274AB8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7D03C5A9"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2DF2BA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3.5</w:t>
            </w:r>
          </w:p>
        </w:tc>
        <w:tc>
          <w:tcPr>
            <w:tcW w:w="5145" w:type="dxa"/>
            <w:tcBorders>
              <w:top w:val="nil"/>
              <w:left w:val="nil"/>
              <w:bottom w:val="single" w:sz="4" w:space="0" w:color="auto"/>
              <w:right w:val="single" w:sz="4" w:space="0" w:color="auto"/>
            </w:tcBorders>
            <w:shd w:val="clear" w:color="000000" w:fill="FFFFFF"/>
            <w:vAlign w:val="center"/>
            <w:hideMark/>
          </w:tcPr>
          <w:p w14:paraId="269B60A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Բետոնե և բազալտե 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31D84B4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51CC9D6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9.6</w:t>
            </w:r>
          </w:p>
        </w:tc>
        <w:tc>
          <w:tcPr>
            <w:tcW w:w="1890" w:type="dxa"/>
            <w:tcBorders>
              <w:top w:val="nil"/>
              <w:left w:val="nil"/>
              <w:bottom w:val="single" w:sz="4" w:space="0" w:color="auto"/>
              <w:right w:val="single" w:sz="4" w:space="0" w:color="auto"/>
            </w:tcBorders>
            <w:shd w:val="clear" w:color="auto" w:fill="auto"/>
            <w:noWrap/>
            <w:vAlign w:val="center"/>
            <w:hideMark/>
          </w:tcPr>
          <w:p w14:paraId="31BEBA7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8969BFC"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14C2D63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3.6</w:t>
            </w:r>
          </w:p>
        </w:tc>
        <w:tc>
          <w:tcPr>
            <w:tcW w:w="5145" w:type="dxa"/>
            <w:tcBorders>
              <w:top w:val="nil"/>
              <w:left w:val="nil"/>
              <w:bottom w:val="single" w:sz="4" w:space="0" w:color="auto"/>
              <w:right w:val="single" w:sz="4" w:space="0" w:color="auto"/>
            </w:tcBorders>
            <w:shd w:val="clear" w:color="000000" w:fill="FFFFFF"/>
            <w:vAlign w:val="center"/>
            <w:hideMark/>
          </w:tcPr>
          <w:p w14:paraId="11A0AC2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Նոր բազրիքների պատրաստում ,  ներկում    և  տեղադրում                                                                                                                      Ремонт поврежденных участков перил, замена на новый по мере необходимости покраска</w:t>
            </w:r>
          </w:p>
        </w:tc>
        <w:tc>
          <w:tcPr>
            <w:tcW w:w="1511" w:type="dxa"/>
            <w:tcBorders>
              <w:top w:val="nil"/>
              <w:left w:val="nil"/>
              <w:bottom w:val="single" w:sz="4" w:space="0" w:color="auto"/>
              <w:right w:val="single" w:sz="4" w:space="0" w:color="auto"/>
            </w:tcBorders>
            <w:shd w:val="clear" w:color="000000" w:fill="FFFFFF"/>
            <w:noWrap/>
            <w:vAlign w:val="center"/>
            <w:hideMark/>
          </w:tcPr>
          <w:p w14:paraId="5BF972D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0BB87D8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16</w:t>
            </w:r>
          </w:p>
        </w:tc>
        <w:tc>
          <w:tcPr>
            <w:tcW w:w="1890" w:type="dxa"/>
            <w:tcBorders>
              <w:top w:val="nil"/>
              <w:left w:val="nil"/>
              <w:bottom w:val="single" w:sz="4" w:space="0" w:color="auto"/>
              <w:right w:val="single" w:sz="4" w:space="0" w:color="auto"/>
            </w:tcBorders>
            <w:shd w:val="clear" w:color="auto" w:fill="auto"/>
            <w:noWrap/>
            <w:vAlign w:val="center"/>
            <w:hideMark/>
          </w:tcPr>
          <w:p w14:paraId="3FB547F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1BEE46D"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4EAD07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3.6</w:t>
            </w:r>
          </w:p>
        </w:tc>
        <w:tc>
          <w:tcPr>
            <w:tcW w:w="5145" w:type="dxa"/>
            <w:tcBorders>
              <w:top w:val="nil"/>
              <w:left w:val="nil"/>
              <w:bottom w:val="single" w:sz="4" w:space="0" w:color="auto"/>
              <w:right w:val="single" w:sz="4" w:space="0" w:color="auto"/>
            </w:tcBorders>
            <w:shd w:val="clear" w:color="000000" w:fill="FFFFFF"/>
            <w:vAlign w:val="center"/>
            <w:hideMark/>
          </w:tcPr>
          <w:p w14:paraId="2F4B33E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Բազրիքների վնասված հատվածների վերանորոգում, ըստ անհրաժեշտության նորով փոխարինում   ներկում                                                                                                                         Ремонт поврежденных участков перил, замена на новый по мере необходимости покраска</w:t>
            </w:r>
          </w:p>
        </w:tc>
        <w:tc>
          <w:tcPr>
            <w:tcW w:w="1511" w:type="dxa"/>
            <w:tcBorders>
              <w:top w:val="nil"/>
              <w:left w:val="nil"/>
              <w:bottom w:val="single" w:sz="4" w:space="0" w:color="auto"/>
              <w:right w:val="single" w:sz="4" w:space="0" w:color="auto"/>
            </w:tcBorders>
            <w:shd w:val="clear" w:color="000000" w:fill="FFFFFF"/>
            <w:noWrap/>
            <w:vAlign w:val="center"/>
            <w:hideMark/>
          </w:tcPr>
          <w:p w14:paraId="7311F46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12D955E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4.8</w:t>
            </w:r>
          </w:p>
        </w:tc>
        <w:tc>
          <w:tcPr>
            <w:tcW w:w="1890" w:type="dxa"/>
            <w:tcBorders>
              <w:top w:val="nil"/>
              <w:left w:val="nil"/>
              <w:bottom w:val="single" w:sz="4" w:space="0" w:color="auto"/>
              <w:right w:val="single" w:sz="4" w:space="0" w:color="auto"/>
            </w:tcBorders>
            <w:shd w:val="clear" w:color="auto" w:fill="auto"/>
            <w:noWrap/>
            <w:vAlign w:val="center"/>
            <w:hideMark/>
          </w:tcPr>
          <w:p w14:paraId="36C153F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FB614AC"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34DFE3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3.7</w:t>
            </w:r>
          </w:p>
        </w:tc>
        <w:tc>
          <w:tcPr>
            <w:tcW w:w="5145" w:type="dxa"/>
            <w:tcBorders>
              <w:top w:val="nil"/>
              <w:left w:val="nil"/>
              <w:bottom w:val="single" w:sz="4" w:space="0" w:color="auto"/>
              <w:right w:val="single" w:sz="4" w:space="0" w:color="auto"/>
            </w:tcBorders>
            <w:shd w:val="clear" w:color="000000" w:fill="FFFFFF"/>
            <w:vAlign w:val="center"/>
            <w:hideMark/>
          </w:tcPr>
          <w:p w14:paraId="621D7A6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Արգելապատնեշների և ցանկապատների վերանորոգում,  ըստ անհրաժեշտության նորի տեղադրում   ներկում                                                                                                                         Ремонт ограждений и заборов, установка новых по мере необходимости покраска</w:t>
            </w:r>
          </w:p>
        </w:tc>
        <w:tc>
          <w:tcPr>
            <w:tcW w:w="1511" w:type="dxa"/>
            <w:tcBorders>
              <w:top w:val="nil"/>
              <w:left w:val="nil"/>
              <w:bottom w:val="single" w:sz="4" w:space="0" w:color="auto"/>
              <w:right w:val="single" w:sz="4" w:space="0" w:color="auto"/>
            </w:tcBorders>
            <w:shd w:val="clear" w:color="000000" w:fill="FFFFFF"/>
            <w:noWrap/>
            <w:vAlign w:val="center"/>
            <w:hideMark/>
          </w:tcPr>
          <w:p w14:paraId="1FEDFB7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07D4F59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4.8</w:t>
            </w:r>
          </w:p>
        </w:tc>
        <w:tc>
          <w:tcPr>
            <w:tcW w:w="1890" w:type="dxa"/>
            <w:tcBorders>
              <w:top w:val="nil"/>
              <w:left w:val="nil"/>
              <w:bottom w:val="single" w:sz="4" w:space="0" w:color="auto"/>
              <w:right w:val="single" w:sz="4" w:space="0" w:color="auto"/>
            </w:tcBorders>
            <w:shd w:val="clear" w:color="auto" w:fill="auto"/>
            <w:noWrap/>
            <w:vAlign w:val="center"/>
            <w:hideMark/>
          </w:tcPr>
          <w:p w14:paraId="0FDEC19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7BF290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744019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3.8</w:t>
            </w:r>
          </w:p>
        </w:tc>
        <w:tc>
          <w:tcPr>
            <w:tcW w:w="5145" w:type="dxa"/>
            <w:tcBorders>
              <w:top w:val="nil"/>
              <w:left w:val="nil"/>
              <w:bottom w:val="single" w:sz="4" w:space="0" w:color="auto"/>
              <w:right w:val="single" w:sz="4" w:space="0" w:color="auto"/>
            </w:tcBorders>
            <w:shd w:val="clear" w:color="000000" w:fill="FFFFFF"/>
            <w:vAlign w:val="center"/>
            <w:hideMark/>
          </w:tcPr>
          <w:p w14:paraId="46FF036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Սյուների և  Ցանցավոր  ցանկապատերի  ապամոնտաժում                                                        </w:t>
            </w:r>
            <w:r w:rsidRPr="00AA20F5">
              <w:rPr>
                <w:rFonts w:ascii="Calibri" w:hAnsi="Calibri" w:cs="Calibri"/>
                <w:color w:val="000000"/>
                <w:sz w:val="20"/>
                <w:szCs w:val="20"/>
              </w:rPr>
              <w:lastRenderedPageBreak/>
              <w:t>Демонтаж сетчатых ограждений столбов</w:t>
            </w:r>
          </w:p>
        </w:tc>
        <w:tc>
          <w:tcPr>
            <w:tcW w:w="1511" w:type="dxa"/>
            <w:tcBorders>
              <w:top w:val="nil"/>
              <w:left w:val="nil"/>
              <w:bottom w:val="single" w:sz="4" w:space="0" w:color="auto"/>
              <w:right w:val="single" w:sz="4" w:space="0" w:color="auto"/>
            </w:tcBorders>
            <w:shd w:val="clear" w:color="000000" w:fill="FFFFFF"/>
            <w:noWrap/>
            <w:vAlign w:val="center"/>
            <w:hideMark/>
          </w:tcPr>
          <w:p w14:paraId="4032940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lastRenderedPageBreak/>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6F65DC4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w:t>
            </w:r>
          </w:p>
        </w:tc>
        <w:tc>
          <w:tcPr>
            <w:tcW w:w="1890" w:type="dxa"/>
            <w:tcBorders>
              <w:top w:val="nil"/>
              <w:left w:val="nil"/>
              <w:bottom w:val="single" w:sz="4" w:space="0" w:color="auto"/>
              <w:right w:val="single" w:sz="4" w:space="0" w:color="auto"/>
            </w:tcBorders>
            <w:shd w:val="clear" w:color="auto" w:fill="auto"/>
            <w:noWrap/>
            <w:vAlign w:val="center"/>
            <w:hideMark/>
          </w:tcPr>
          <w:p w14:paraId="31C0AD2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07D719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B94C68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3.9</w:t>
            </w:r>
          </w:p>
        </w:tc>
        <w:tc>
          <w:tcPr>
            <w:tcW w:w="5145" w:type="dxa"/>
            <w:tcBorders>
              <w:top w:val="nil"/>
              <w:left w:val="nil"/>
              <w:bottom w:val="single" w:sz="4" w:space="0" w:color="auto"/>
              <w:right w:val="single" w:sz="4" w:space="0" w:color="auto"/>
            </w:tcBorders>
            <w:shd w:val="clear" w:color="000000" w:fill="FFFFFF"/>
            <w:vAlign w:val="center"/>
            <w:hideMark/>
          </w:tcPr>
          <w:p w14:paraId="6592227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Խրամուղու քանդում ձեռքով                                                                                                                    Снос траншеи вручную</w:t>
            </w:r>
          </w:p>
        </w:tc>
        <w:tc>
          <w:tcPr>
            <w:tcW w:w="1511" w:type="dxa"/>
            <w:tcBorders>
              <w:top w:val="nil"/>
              <w:left w:val="nil"/>
              <w:bottom w:val="single" w:sz="4" w:space="0" w:color="auto"/>
              <w:right w:val="single" w:sz="4" w:space="0" w:color="auto"/>
            </w:tcBorders>
            <w:shd w:val="clear" w:color="000000" w:fill="FFFFFF"/>
            <w:noWrap/>
            <w:vAlign w:val="center"/>
            <w:hideMark/>
          </w:tcPr>
          <w:p w14:paraId="3240B96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781632A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5</w:t>
            </w:r>
          </w:p>
        </w:tc>
        <w:tc>
          <w:tcPr>
            <w:tcW w:w="1890" w:type="dxa"/>
            <w:tcBorders>
              <w:top w:val="nil"/>
              <w:left w:val="nil"/>
              <w:bottom w:val="single" w:sz="4" w:space="0" w:color="auto"/>
              <w:right w:val="single" w:sz="4" w:space="0" w:color="auto"/>
            </w:tcBorders>
            <w:shd w:val="clear" w:color="auto" w:fill="auto"/>
            <w:noWrap/>
            <w:vAlign w:val="center"/>
            <w:hideMark/>
          </w:tcPr>
          <w:p w14:paraId="06A3443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906C549"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77A6AE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3.10</w:t>
            </w:r>
          </w:p>
        </w:tc>
        <w:tc>
          <w:tcPr>
            <w:tcW w:w="5145" w:type="dxa"/>
            <w:tcBorders>
              <w:top w:val="nil"/>
              <w:left w:val="nil"/>
              <w:bottom w:val="single" w:sz="4" w:space="0" w:color="auto"/>
              <w:right w:val="single" w:sz="4" w:space="0" w:color="auto"/>
            </w:tcBorders>
            <w:shd w:val="clear" w:color="000000" w:fill="FFFFFF"/>
            <w:vAlign w:val="center"/>
            <w:hideMark/>
          </w:tcPr>
          <w:p w14:paraId="1E6394E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Քանդման աշխատանքների իրականացում  այդ թվում նաև շինությունների և ինքնակամ զավթված տարածքների                                                                                                                             Работы по сносу, в том числе зданий и самовольно захваченных территорий</w:t>
            </w:r>
          </w:p>
        </w:tc>
        <w:tc>
          <w:tcPr>
            <w:tcW w:w="1511" w:type="dxa"/>
            <w:tcBorders>
              <w:top w:val="nil"/>
              <w:left w:val="nil"/>
              <w:bottom w:val="single" w:sz="4" w:space="0" w:color="auto"/>
              <w:right w:val="single" w:sz="4" w:space="0" w:color="auto"/>
            </w:tcBorders>
            <w:shd w:val="clear" w:color="000000" w:fill="FFFFFF"/>
            <w:noWrap/>
            <w:vAlign w:val="center"/>
            <w:hideMark/>
          </w:tcPr>
          <w:p w14:paraId="6D54473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խմ</w:t>
            </w:r>
          </w:p>
        </w:tc>
        <w:tc>
          <w:tcPr>
            <w:tcW w:w="1684" w:type="dxa"/>
            <w:tcBorders>
              <w:top w:val="nil"/>
              <w:left w:val="nil"/>
              <w:bottom w:val="single" w:sz="4" w:space="0" w:color="auto"/>
              <w:right w:val="single" w:sz="4" w:space="0" w:color="auto"/>
            </w:tcBorders>
            <w:shd w:val="clear" w:color="auto" w:fill="auto"/>
            <w:noWrap/>
            <w:vAlign w:val="center"/>
            <w:hideMark/>
          </w:tcPr>
          <w:p w14:paraId="553D1F5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7.2</w:t>
            </w:r>
          </w:p>
        </w:tc>
        <w:tc>
          <w:tcPr>
            <w:tcW w:w="1890" w:type="dxa"/>
            <w:tcBorders>
              <w:top w:val="nil"/>
              <w:left w:val="nil"/>
              <w:bottom w:val="single" w:sz="4" w:space="0" w:color="auto"/>
              <w:right w:val="single" w:sz="4" w:space="0" w:color="auto"/>
            </w:tcBorders>
            <w:shd w:val="clear" w:color="auto" w:fill="auto"/>
            <w:noWrap/>
            <w:vAlign w:val="center"/>
            <w:hideMark/>
          </w:tcPr>
          <w:p w14:paraId="24E8FB8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1FD941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3CB476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3.11</w:t>
            </w:r>
          </w:p>
        </w:tc>
        <w:tc>
          <w:tcPr>
            <w:tcW w:w="5145" w:type="dxa"/>
            <w:tcBorders>
              <w:top w:val="nil"/>
              <w:left w:val="nil"/>
              <w:bottom w:val="single" w:sz="4" w:space="0" w:color="auto"/>
              <w:right w:val="single" w:sz="4" w:space="0" w:color="auto"/>
            </w:tcBorders>
            <w:shd w:val="clear" w:color="000000" w:fill="FFFFFF"/>
            <w:vAlign w:val="center"/>
            <w:hideMark/>
          </w:tcPr>
          <w:p w14:paraId="18800C7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Այրված լուսատուների փոխարինում, այդ թվում նաև LED լուսատուներով                                                                                                                                                                                                                                                                                                                                                                                              Замена сгоревших светильников, в том числе светодиодных</w:t>
            </w:r>
          </w:p>
        </w:tc>
        <w:tc>
          <w:tcPr>
            <w:tcW w:w="1511" w:type="dxa"/>
            <w:tcBorders>
              <w:top w:val="nil"/>
              <w:left w:val="nil"/>
              <w:bottom w:val="single" w:sz="4" w:space="0" w:color="auto"/>
              <w:right w:val="single" w:sz="4" w:space="0" w:color="auto"/>
            </w:tcBorders>
            <w:shd w:val="clear" w:color="000000" w:fill="FFFFFF"/>
            <w:noWrap/>
            <w:vAlign w:val="center"/>
            <w:hideMark/>
          </w:tcPr>
          <w:p w14:paraId="036C2D3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680E8E7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25</w:t>
            </w:r>
          </w:p>
        </w:tc>
        <w:tc>
          <w:tcPr>
            <w:tcW w:w="1890" w:type="dxa"/>
            <w:tcBorders>
              <w:top w:val="nil"/>
              <w:left w:val="nil"/>
              <w:bottom w:val="single" w:sz="4" w:space="0" w:color="auto"/>
              <w:right w:val="single" w:sz="4" w:space="0" w:color="auto"/>
            </w:tcBorders>
            <w:shd w:val="clear" w:color="auto" w:fill="auto"/>
            <w:noWrap/>
            <w:vAlign w:val="center"/>
            <w:hideMark/>
          </w:tcPr>
          <w:p w14:paraId="117C20A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0DB01D42"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8260B2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3.12</w:t>
            </w:r>
          </w:p>
        </w:tc>
        <w:tc>
          <w:tcPr>
            <w:tcW w:w="5145" w:type="dxa"/>
            <w:tcBorders>
              <w:top w:val="nil"/>
              <w:left w:val="nil"/>
              <w:bottom w:val="single" w:sz="4" w:space="0" w:color="auto"/>
              <w:right w:val="single" w:sz="4" w:space="0" w:color="auto"/>
            </w:tcBorders>
            <w:shd w:val="clear" w:color="000000" w:fill="FFFFFF"/>
            <w:vAlign w:val="center"/>
            <w:hideMark/>
          </w:tcPr>
          <w:p w14:paraId="4686626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էլեկտրական մալուխների ձեռքբերում, տեղադրում, միացում                                      приобретение, монтаж, подключение электрических кабелей</w:t>
            </w:r>
          </w:p>
        </w:tc>
        <w:tc>
          <w:tcPr>
            <w:tcW w:w="1511" w:type="dxa"/>
            <w:tcBorders>
              <w:top w:val="nil"/>
              <w:left w:val="nil"/>
              <w:bottom w:val="single" w:sz="4" w:space="0" w:color="auto"/>
              <w:right w:val="single" w:sz="4" w:space="0" w:color="auto"/>
            </w:tcBorders>
            <w:shd w:val="clear" w:color="000000" w:fill="FFFFFF"/>
            <w:noWrap/>
            <w:vAlign w:val="center"/>
            <w:hideMark/>
          </w:tcPr>
          <w:p w14:paraId="2C7A131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623A1A2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3.6</w:t>
            </w:r>
          </w:p>
        </w:tc>
        <w:tc>
          <w:tcPr>
            <w:tcW w:w="1890" w:type="dxa"/>
            <w:tcBorders>
              <w:top w:val="nil"/>
              <w:left w:val="nil"/>
              <w:bottom w:val="single" w:sz="4" w:space="0" w:color="auto"/>
              <w:right w:val="single" w:sz="4" w:space="0" w:color="auto"/>
            </w:tcBorders>
            <w:shd w:val="clear" w:color="auto" w:fill="auto"/>
            <w:noWrap/>
            <w:vAlign w:val="center"/>
            <w:hideMark/>
          </w:tcPr>
          <w:p w14:paraId="6A099BE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09B4D2F6"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85F230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3.13</w:t>
            </w:r>
          </w:p>
        </w:tc>
        <w:tc>
          <w:tcPr>
            <w:tcW w:w="5145" w:type="dxa"/>
            <w:tcBorders>
              <w:top w:val="nil"/>
              <w:left w:val="nil"/>
              <w:bottom w:val="single" w:sz="4" w:space="0" w:color="auto"/>
              <w:right w:val="single" w:sz="4" w:space="0" w:color="auto"/>
            </w:tcBorders>
            <w:shd w:val="clear" w:color="000000" w:fill="FFFFFF"/>
            <w:vAlign w:val="center"/>
            <w:hideMark/>
          </w:tcPr>
          <w:p w14:paraId="34CE8F6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Վնասված ճանապարհային նշանների ուղղում, վերականգնում, վերանորոգում, ապամոնտաժում                                                                                                                             Исправление, восстановление, ремонт, демонтаж поврежденных дорожных знаков</w:t>
            </w:r>
          </w:p>
        </w:tc>
        <w:tc>
          <w:tcPr>
            <w:tcW w:w="1511" w:type="dxa"/>
            <w:tcBorders>
              <w:top w:val="nil"/>
              <w:left w:val="nil"/>
              <w:bottom w:val="single" w:sz="4" w:space="0" w:color="auto"/>
              <w:right w:val="single" w:sz="4" w:space="0" w:color="auto"/>
            </w:tcBorders>
            <w:shd w:val="clear" w:color="000000" w:fill="FFFFFF"/>
            <w:noWrap/>
            <w:vAlign w:val="center"/>
            <w:hideMark/>
          </w:tcPr>
          <w:p w14:paraId="7360BC3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612224C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5</w:t>
            </w:r>
          </w:p>
        </w:tc>
        <w:tc>
          <w:tcPr>
            <w:tcW w:w="1890" w:type="dxa"/>
            <w:tcBorders>
              <w:top w:val="nil"/>
              <w:left w:val="nil"/>
              <w:bottom w:val="single" w:sz="4" w:space="0" w:color="auto"/>
              <w:right w:val="single" w:sz="4" w:space="0" w:color="auto"/>
            </w:tcBorders>
            <w:shd w:val="clear" w:color="auto" w:fill="auto"/>
            <w:noWrap/>
            <w:vAlign w:val="center"/>
            <w:hideMark/>
          </w:tcPr>
          <w:p w14:paraId="75E9141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0E35ACF9"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90DCCC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3.14</w:t>
            </w:r>
          </w:p>
        </w:tc>
        <w:tc>
          <w:tcPr>
            <w:tcW w:w="5145" w:type="dxa"/>
            <w:tcBorders>
              <w:top w:val="nil"/>
              <w:left w:val="nil"/>
              <w:bottom w:val="single" w:sz="4" w:space="0" w:color="auto"/>
              <w:right w:val="single" w:sz="4" w:space="0" w:color="auto"/>
            </w:tcBorders>
            <w:shd w:val="clear" w:color="000000" w:fill="FFFFFF"/>
            <w:vAlign w:val="center"/>
            <w:hideMark/>
          </w:tcPr>
          <w:p w14:paraId="2174FA7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511" w:type="dxa"/>
            <w:tcBorders>
              <w:top w:val="nil"/>
              <w:left w:val="nil"/>
              <w:bottom w:val="single" w:sz="4" w:space="0" w:color="auto"/>
              <w:right w:val="single" w:sz="4" w:space="0" w:color="auto"/>
            </w:tcBorders>
            <w:shd w:val="clear" w:color="000000" w:fill="FFFFFF"/>
            <w:noWrap/>
            <w:vAlign w:val="center"/>
            <w:hideMark/>
          </w:tcPr>
          <w:p w14:paraId="1FB9152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խմ</w:t>
            </w:r>
          </w:p>
        </w:tc>
        <w:tc>
          <w:tcPr>
            <w:tcW w:w="1684" w:type="dxa"/>
            <w:tcBorders>
              <w:top w:val="nil"/>
              <w:left w:val="nil"/>
              <w:bottom w:val="single" w:sz="4" w:space="0" w:color="auto"/>
              <w:right w:val="single" w:sz="4" w:space="0" w:color="auto"/>
            </w:tcBorders>
            <w:shd w:val="clear" w:color="auto" w:fill="auto"/>
            <w:noWrap/>
            <w:vAlign w:val="center"/>
            <w:hideMark/>
          </w:tcPr>
          <w:p w14:paraId="1A6E1B7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6</w:t>
            </w:r>
          </w:p>
        </w:tc>
        <w:tc>
          <w:tcPr>
            <w:tcW w:w="1890" w:type="dxa"/>
            <w:tcBorders>
              <w:top w:val="nil"/>
              <w:left w:val="nil"/>
              <w:bottom w:val="single" w:sz="4" w:space="0" w:color="auto"/>
              <w:right w:val="single" w:sz="4" w:space="0" w:color="auto"/>
            </w:tcBorders>
            <w:shd w:val="clear" w:color="auto" w:fill="auto"/>
            <w:noWrap/>
            <w:vAlign w:val="center"/>
            <w:hideMark/>
          </w:tcPr>
          <w:p w14:paraId="0D1F8B7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773CDDDF"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C39790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3.15</w:t>
            </w:r>
          </w:p>
        </w:tc>
        <w:tc>
          <w:tcPr>
            <w:tcW w:w="5145" w:type="dxa"/>
            <w:tcBorders>
              <w:top w:val="nil"/>
              <w:left w:val="nil"/>
              <w:bottom w:val="single" w:sz="4" w:space="0" w:color="auto"/>
              <w:right w:val="single" w:sz="4" w:space="0" w:color="auto"/>
            </w:tcBorders>
            <w:shd w:val="clear" w:color="000000" w:fill="FFFFFF"/>
            <w:vAlign w:val="center"/>
            <w:hideMark/>
          </w:tcPr>
          <w:p w14:paraId="03E5516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Պատերի  կամ հենապատեր  ց/ա  սվաղ                                                                                             Стены или подпорные стены TS / a штукатурка</w:t>
            </w:r>
          </w:p>
        </w:tc>
        <w:tc>
          <w:tcPr>
            <w:tcW w:w="1511" w:type="dxa"/>
            <w:tcBorders>
              <w:top w:val="nil"/>
              <w:left w:val="nil"/>
              <w:bottom w:val="single" w:sz="4" w:space="0" w:color="auto"/>
              <w:right w:val="single" w:sz="4" w:space="0" w:color="auto"/>
            </w:tcBorders>
            <w:shd w:val="clear" w:color="000000" w:fill="FFFFFF"/>
            <w:noWrap/>
            <w:vAlign w:val="center"/>
            <w:hideMark/>
          </w:tcPr>
          <w:p w14:paraId="0F70649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65CFA09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w:t>
            </w:r>
          </w:p>
        </w:tc>
        <w:tc>
          <w:tcPr>
            <w:tcW w:w="1890" w:type="dxa"/>
            <w:tcBorders>
              <w:top w:val="nil"/>
              <w:left w:val="nil"/>
              <w:bottom w:val="single" w:sz="4" w:space="0" w:color="auto"/>
              <w:right w:val="single" w:sz="4" w:space="0" w:color="auto"/>
            </w:tcBorders>
            <w:shd w:val="clear" w:color="auto" w:fill="auto"/>
            <w:noWrap/>
            <w:vAlign w:val="center"/>
            <w:hideMark/>
          </w:tcPr>
          <w:p w14:paraId="695183D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8C50C5A"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518A85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3.16</w:t>
            </w:r>
          </w:p>
        </w:tc>
        <w:tc>
          <w:tcPr>
            <w:tcW w:w="5145" w:type="dxa"/>
            <w:tcBorders>
              <w:top w:val="nil"/>
              <w:left w:val="nil"/>
              <w:bottom w:val="single" w:sz="4" w:space="0" w:color="auto"/>
              <w:right w:val="single" w:sz="4" w:space="0" w:color="auto"/>
            </w:tcBorders>
            <w:shd w:val="clear" w:color="000000" w:fill="FFFFFF"/>
            <w:vAlign w:val="center"/>
            <w:hideMark/>
          </w:tcPr>
          <w:p w14:paraId="4E00482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511" w:type="dxa"/>
            <w:tcBorders>
              <w:top w:val="nil"/>
              <w:left w:val="nil"/>
              <w:bottom w:val="single" w:sz="4" w:space="0" w:color="auto"/>
              <w:right w:val="single" w:sz="4" w:space="0" w:color="auto"/>
            </w:tcBorders>
            <w:shd w:val="clear" w:color="000000" w:fill="FFFFFF"/>
            <w:noWrap/>
            <w:vAlign w:val="center"/>
            <w:hideMark/>
          </w:tcPr>
          <w:p w14:paraId="7BDD2C4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6EF8826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18</w:t>
            </w:r>
          </w:p>
        </w:tc>
        <w:tc>
          <w:tcPr>
            <w:tcW w:w="1890" w:type="dxa"/>
            <w:tcBorders>
              <w:top w:val="nil"/>
              <w:left w:val="nil"/>
              <w:bottom w:val="single" w:sz="4" w:space="0" w:color="auto"/>
              <w:right w:val="single" w:sz="4" w:space="0" w:color="auto"/>
            </w:tcBorders>
            <w:shd w:val="clear" w:color="auto" w:fill="auto"/>
            <w:noWrap/>
            <w:vAlign w:val="center"/>
            <w:hideMark/>
          </w:tcPr>
          <w:p w14:paraId="4EAF5E6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7180A15"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A77B35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3.17</w:t>
            </w:r>
          </w:p>
        </w:tc>
        <w:tc>
          <w:tcPr>
            <w:tcW w:w="5145" w:type="dxa"/>
            <w:tcBorders>
              <w:top w:val="nil"/>
              <w:left w:val="nil"/>
              <w:bottom w:val="single" w:sz="4" w:space="0" w:color="auto"/>
              <w:right w:val="single" w:sz="4" w:space="0" w:color="auto"/>
            </w:tcBorders>
            <w:shd w:val="clear" w:color="000000" w:fill="FFFFFF"/>
            <w:vAlign w:val="center"/>
            <w:hideMark/>
          </w:tcPr>
          <w:p w14:paraId="5D28A20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Սյուների  տեղադրում, ներկում  d =  48  -  100  մմ                                                                   Установка колонн, покраска d = 48-100 мм</w:t>
            </w:r>
          </w:p>
        </w:tc>
        <w:tc>
          <w:tcPr>
            <w:tcW w:w="1511" w:type="dxa"/>
            <w:tcBorders>
              <w:top w:val="nil"/>
              <w:left w:val="nil"/>
              <w:bottom w:val="single" w:sz="4" w:space="0" w:color="auto"/>
              <w:right w:val="single" w:sz="4" w:space="0" w:color="auto"/>
            </w:tcBorders>
            <w:shd w:val="clear" w:color="000000" w:fill="FFFFFF"/>
            <w:noWrap/>
            <w:vAlign w:val="center"/>
            <w:hideMark/>
          </w:tcPr>
          <w:p w14:paraId="7ADC6C4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7534126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6</w:t>
            </w:r>
          </w:p>
        </w:tc>
        <w:tc>
          <w:tcPr>
            <w:tcW w:w="1890" w:type="dxa"/>
            <w:tcBorders>
              <w:top w:val="nil"/>
              <w:left w:val="nil"/>
              <w:bottom w:val="single" w:sz="4" w:space="0" w:color="auto"/>
              <w:right w:val="single" w:sz="4" w:space="0" w:color="auto"/>
            </w:tcBorders>
            <w:shd w:val="clear" w:color="auto" w:fill="auto"/>
            <w:noWrap/>
            <w:vAlign w:val="center"/>
            <w:hideMark/>
          </w:tcPr>
          <w:p w14:paraId="69B1DA7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F97076B"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047C09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3.18</w:t>
            </w:r>
          </w:p>
        </w:tc>
        <w:tc>
          <w:tcPr>
            <w:tcW w:w="5145" w:type="dxa"/>
            <w:tcBorders>
              <w:top w:val="nil"/>
              <w:left w:val="nil"/>
              <w:bottom w:val="single" w:sz="4" w:space="0" w:color="auto"/>
              <w:right w:val="single" w:sz="4" w:space="0" w:color="auto"/>
            </w:tcBorders>
            <w:shd w:val="clear" w:color="000000" w:fill="FFFFFF"/>
            <w:vAlign w:val="center"/>
            <w:hideMark/>
          </w:tcPr>
          <w:p w14:paraId="7BB3349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ֆուտբոլի դարպասի բարձորակ ցանցի ձեռք բերում և տեղադրում                                       приобретение и установка качественной сетки футбольных ворот</w:t>
            </w:r>
          </w:p>
        </w:tc>
        <w:tc>
          <w:tcPr>
            <w:tcW w:w="1511" w:type="dxa"/>
            <w:tcBorders>
              <w:top w:val="nil"/>
              <w:left w:val="nil"/>
              <w:bottom w:val="single" w:sz="4" w:space="0" w:color="auto"/>
              <w:right w:val="single" w:sz="4" w:space="0" w:color="auto"/>
            </w:tcBorders>
            <w:shd w:val="clear" w:color="000000" w:fill="FFFFFF"/>
            <w:noWrap/>
            <w:vAlign w:val="center"/>
            <w:hideMark/>
          </w:tcPr>
          <w:p w14:paraId="24F594B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7C57271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30</w:t>
            </w:r>
          </w:p>
        </w:tc>
        <w:tc>
          <w:tcPr>
            <w:tcW w:w="1890" w:type="dxa"/>
            <w:tcBorders>
              <w:top w:val="nil"/>
              <w:left w:val="nil"/>
              <w:bottom w:val="single" w:sz="4" w:space="0" w:color="auto"/>
              <w:right w:val="single" w:sz="4" w:space="0" w:color="auto"/>
            </w:tcBorders>
            <w:shd w:val="clear" w:color="auto" w:fill="auto"/>
            <w:noWrap/>
            <w:vAlign w:val="center"/>
            <w:hideMark/>
          </w:tcPr>
          <w:p w14:paraId="36838BC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4C35369"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10048CC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3.19</w:t>
            </w:r>
          </w:p>
        </w:tc>
        <w:tc>
          <w:tcPr>
            <w:tcW w:w="5145" w:type="dxa"/>
            <w:tcBorders>
              <w:top w:val="nil"/>
              <w:left w:val="nil"/>
              <w:bottom w:val="single" w:sz="4" w:space="0" w:color="auto"/>
              <w:right w:val="single" w:sz="4" w:space="0" w:color="auto"/>
            </w:tcBorders>
            <w:shd w:val="clear" w:color="000000" w:fill="FFFFFF"/>
            <w:vAlign w:val="center"/>
            <w:hideMark/>
          </w:tcPr>
          <w:p w14:paraId="199A9B4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բասկեբոլի բարձորակ ցանցի ձեռք բերում և տեղադրում                                                    приобретение и установка высококачественной сети baskebol</w:t>
            </w:r>
          </w:p>
        </w:tc>
        <w:tc>
          <w:tcPr>
            <w:tcW w:w="1511" w:type="dxa"/>
            <w:tcBorders>
              <w:top w:val="nil"/>
              <w:left w:val="nil"/>
              <w:bottom w:val="single" w:sz="4" w:space="0" w:color="auto"/>
              <w:right w:val="single" w:sz="4" w:space="0" w:color="auto"/>
            </w:tcBorders>
            <w:shd w:val="clear" w:color="000000" w:fill="FFFFFF"/>
            <w:noWrap/>
            <w:vAlign w:val="center"/>
            <w:hideMark/>
          </w:tcPr>
          <w:p w14:paraId="5B43772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463E681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6</w:t>
            </w:r>
          </w:p>
        </w:tc>
        <w:tc>
          <w:tcPr>
            <w:tcW w:w="1890" w:type="dxa"/>
            <w:tcBorders>
              <w:top w:val="nil"/>
              <w:left w:val="nil"/>
              <w:bottom w:val="single" w:sz="4" w:space="0" w:color="auto"/>
              <w:right w:val="single" w:sz="4" w:space="0" w:color="auto"/>
            </w:tcBorders>
            <w:shd w:val="clear" w:color="auto" w:fill="auto"/>
            <w:noWrap/>
            <w:vAlign w:val="center"/>
            <w:hideMark/>
          </w:tcPr>
          <w:p w14:paraId="632BDCD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06D5740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7463A4E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3.20</w:t>
            </w:r>
          </w:p>
        </w:tc>
        <w:tc>
          <w:tcPr>
            <w:tcW w:w="5145" w:type="dxa"/>
            <w:tcBorders>
              <w:top w:val="nil"/>
              <w:left w:val="nil"/>
              <w:bottom w:val="single" w:sz="4" w:space="0" w:color="auto"/>
              <w:right w:val="single" w:sz="4" w:space="0" w:color="auto"/>
            </w:tcBorders>
            <w:shd w:val="clear" w:color="000000" w:fill="FFFFFF"/>
            <w:vAlign w:val="center"/>
            <w:hideMark/>
          </w:tcPr>
          <w:p w14:paraId="2DBB2AB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511" w:type="dxa"/>
            <w:tcBorders>
              <w:top w:val="nil"/>
              <w:left w:val="nil"/>
              <w:bottom w:val="single" w:sz="4" w:space="0" w:color="auto"/>
              <w:right w:val="single" w:sz="4" w:space="0" w:color="auto"/>
            </w:tcBorders>
            <w:shd w:val="clear" w:color="000000" w:fill="FFFFFF"/>
            <w:noWrap/>
            <w:vAlign w:val="center"/>
            <w:hideMark/>
          </w:tcPr>
          <w:p w14:paraId="006333E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ք/մ</w:t>
            </w:r>
          </w:p>
        </w:tc>
        <w:tc>
          <w:tcPr>
            <w:tcW w:w="1684" w:type="dxa"/>
            <w:tcBorders>
              <w:top w:val="nil"/>
              <w:left w:val="nil"/>
              <w:bottom w:val="single" w:sz="4" w:space="0" w:color="auto"/>
              <w:right w:val="single" w:sz="4" w:space="0" w:color="auto"/>
            </w:tcBorders>
            <w:shd w:val="clear" w:color="auto" w:fill="auto"/>
            <w:noWrap/>
            <w:vAlign w:val="center"/>
            <w:hideMark/>
          </w:tcPr>
          <w:p w14:paraId="78CB1B4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20</w:t>
            </w:r>
          </w:p>
        </w:tc>
        <w:tc>
          <w:tcPr>
            <w:tcW w:w="1890" w:type="dxa"/>
            <w:tcBorders>
              <w:top w:val="nil"/>
              <w:left w:val="nil"/>
              <w:bottom w:val="single" w:sz="4" w:space="0" w:color="auto"/>
              <w:right w:val="single" w:sz="4" w:space="0" w:color="auto"/>
            </w:tcBorders>
            <w:shd w:val="clear" w:color="auto" w:fill="auto"/>
            <w:noWrap/>
            <w:vAlign w:val="center"/>
            <w:hideMark/>
          </w:tcPr>
          <w:p w14:paraId="22E358E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9046B16"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5CFE9A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3.21</w:t>
            </w:r>
          </w:p>
        </w:tc>
        <w:tc>
          <w:tcPr>
            <w:tcW w:w="5145" w:type="dxa"/>
            <w:tcBorders>
              <w:top w:val="nil"/>
              <w:left w:val="nil"/>
              <w:bottom w:val="single" w:sz="4" w:space="0" w:color="auto"/>
              <w:right w:val="single" w:sz="4" w:space="0" w:color="auto"/>
            </w:tcBorders>
            <w:shd w:val="clear" w:color="000000" w:fill="FFFFFF"/>
            <w:vAlign w:val="center"/>
            <w:hideMark/>
          </w:tcPr>
          <w:p w14:paraId="5444B59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բազալտե խճի, ավազակոպիճի փռում խրամուղիներոմ                                                           укладка базальтового щебня в траншеях</w:t>
            </w:r>
          </w:p>
        </w:tc>
        <w:tc>
          <w:tcPr>
            <w:tcW w:w="1511" w:type="dxa"/>
            <w:tcBorders>
              <w:top w:val="nil"/>
              <w:left w:val="nil"/>
              <w:bottom w:val="single" w:sz="4" w:space="0" w:color="auto"/>
              <w:right w:val="single" w:sz="4" w:space="0" w:color="auto"/>
            </w:tcBorders>
            <w:shd w:val="clear" w:color="000000" w:fill="FFFFFF"/>
            <w:noWrap/>
            <w:vAlign w:val="center"/>
            <w:hideMark/>
          </w:tcPr>
          <w:p w14:paraId="6AF6511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խմ</w:t>
            </w:r>
          </w:p>
        </w:tc>
        <w:tc>
          <w:tcPr>
            <w:tcW w:w="1684" w:type="dxa"/>
            <w:tcBorders>
              <w:top w:val="nil"/>
              <w:left w:val="nil"/>
              <w:bottom w:val="single" w:sz="4" w:space="0" w:color="auto"/>
              <w:right w:val="single" w:sz="4" w:space="0" w:color="auto"/>
            </w:tcBorders>
            <w:shd w:val="clear" w:color="auto" w:fill="auto"/>
            <w:noWrap/>
            <w:vAlign w:val="center"/>
            <w:hideMark/>
          </w:tcPr>
          <w:p w14:paraId="0691E24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8</w:t>
            </w:r>
          </w:p>
        </w:tc>
        <w:tc>
          <w:tcPr>
            <w:tcW w:w="1890" w:type="dxa"/>
            <w:tcBorders>
              <w:top w:val="nil"/>
              <w:left w:val="nil"/>
              <w:bottom w:val="single" w:sz="4" w:space="0" w:color="auto"/>
              <w:right w:val="single" w:sz="4" w:space="0" w:color="auto"/>
            </w:tcBorders>
            <w:shd w:val="clear" w:color="auto" w:fill="auto"/>
            <w:noWrap/>
            <w:vAlign w:val="center"/>
            <w:hideMark/>
          </w:tcPr>
          <w:p w14:paraId="25A1BE0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66400300"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98D029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3.22</w:t>
            </w:r>
          </w:p>
        </w:tc>
        <w:tc>
          <w:tcPr>
            <w:tcW w:w="5145" w:type="dxa"/>
            <w:tcBorders>
              <w:top w:val="nil"/>
              <w:left w:val="nil"/>
              <w:bottom w:val="single" w:sz="4" w:space="0" w:color="auto"/>
              <w:right w:val="single" w:sz="4" w:space="0" w:color="auto"/>
            </w:tcBorders>
            <w:shd w:val="clear" w:color="000000" w:fill="FFFFFF"/>
            <w:vAlign w:val="center"/>
            <w:hideMark/>
          </w:tcPr>
          <w:p w14:paraId="41A8F4E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Ասֆալտբետոնյա ծածկի կտրում սղոցով                                                                                           Резка асфальтобетонного покрытия пилой</w:t>
            </w:r>
          </w:p>
        </w:tc>
        <w:tc>
          <w:tcPr>
            <w:tcW w:w="1511" w:type="dxa"/>
            <w:tcBorders>
              <w:top w:val="nil"/>
              <w:left w:val="nil"/>
              <w:bottom w:val="single" w:sz="4" w:space="0" w:color="auto"/>
              <w:right w:val="single" w:sz="4" w:space="0" w:color="auto"/>
            </w:tcBorders>
            <w:shd w:val="clear" w:color="000000" w:fill="FFFFFF"/>
            <w:noWrap/>
            <w:vAlign w:val="center"/>
            <w:hideMark/>
          </w:tcPr>
          <w:p w14:paraId="09C9306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065255A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0.8</w:t>
            </w:r>
          </w:p>
        </w:tc>
        <w:tc>
          <w:tcPr>
            <w:tcW w:w="1890" w:type="dxa"/>
            <w:tcBorders>
              <w:top w:val="nil"/>
              <w:left w:val="nil"/>
              <w:bottom w:val="single" w:sz="4" w:space="0" w:color="auto"/>
              <w:right w:val="single" w:sz="4" w:space="0" w:color="auto"/>
            </w:tcBorders>
            <w:shd w:val="clear" w:color="auto" w:fill="auto"/>
            <w:noWrap/>
            <w:vAlign w:val="center"/>
            <w:hideMark/>
          </w:tcPr>
          <w:p w14:paraId="1FADB68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00DFD9F"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0C00C6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3.23</w:t>
            </w:r>
          </w:p>
        </w:tc>
        <w:tc>
          <w:tcPr>
            <w:tcW w:w="5145" w:type="dxa"/>
            <w:tcBorders>
              <w:top w:val="nil"/>
              <w:left w:val="nil"/>
              <w:bottom w:val="single" w:sz="4" w:space="0" w:color="auto"/>
              <w:right w:val="single" w:sz="4" w:space="0" w:color="auto"/>
            </w:tcBorders>
            <w:shd w:val="clear" w:color="000000" w:fill="FFFFFF"/>
            <w:vAlign w:val="center"/>
            <w:hideMark/>
          </w:tcPr>
          <w:p w14:paraId="22A90A3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Արևային լեդ լուսատուների ձեռք բերում տեղադրռւ   120  վատ                                            Покупка солнечных светодиодных светильников установка RW 120 Вт</w:t>
            </w:r>
          </w:p>
        </w:tc>
        <w:tc>
          <w:tcPr>
            <w:tcW w:w="1511" w:type="dxa"/>
            <w:tcBorders>
              <w:top w:val="nil"/>
              <w:left w:val="nil"/>
              <w:bottom w:val="single" w:sz="4" w:space="0" w:color="auto"/>
              <w:right w:val="single" w:sz="4" w:space="0" w:color="auto"/>
            </w:tcBorders>
            <w:shd w:val="clear" w:color="000000" w:fill="FFFFFF"/>
            <w:noWrap/>
            <w:vAlign w:val="center"/>
            <w:hideMark/>
          </w:tcPr>
          <w:p w14:paraId="49F8987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60FD326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40</w:t>
            </w:r>
          </w:p>
        </w:tc>
        <w:tc>
          <w:tcPr>
            <w:tcW w:w="1890" w:type="dxa"/>
            <w:tcBorders>
              <w:top w:val="nil"/>
              <w:left w:val="nil"/>
              <w:bottom w:val="single" w:sz="4" w:space="0" w:color="auto"/>
              <w:right w:val="single" w:sz="4" w:space="0" w:color="auto"/>
            </w:tcBorders>
            <w:shd w:val="clear" w:color="auto" w:fill="auto"/>
            <w:noWrap/>
            <w:vAlign w:val="center"/>
            <w:hideMark/>
          </w:tcPr>
          <w:p w14:paraId="6C84070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9D691FE"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3C7763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3.24</w:t>
            </w:r>
          </w:p>
        </w:tc>
        <w:tc>
          <w:tcPr>
            <w:tcW w:w="5145" w:type="dxa"/>
            <w:tcBorders>
              <w:top w:val="nil"/>
              <w:left w:val="nil"/>
              <w:bottom w:val="single" w:sz="4" w:space="0" w:color="auto"/>
              <w:right w:val="single" w:sz="4" w:space="0" w:color="auto"/>
            </w:tcBorders>
            <w:shd w:val="clear" w:color="000000" w:fill="FFFFFF"/>
            <w:vAlign w:val="center"/>
            <w:hideMark/>
          </w:tcPr>
          <w:p w14:paraId="260F9B7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ց/ա շերտի իրականացում                                                                                                               реализация уровня TS/a</w:t>
            </w:r>
          </w:p>
        </w:tc>
        <w:tc>
          <w:tcPr>
            <w:tcW w:w="1511" w:type="dxa"/>
            <w:tcBorders>
              <w:top w:val="nil"/>
              <w:left w:val="nil"/>
              <w:bottom w:val="single" w:sz="4" w:space="0" w:color="auto"/>
              <w:right w:val="single" w:sz="4" w:space="0" w:color="auto"/>
            </w:tcBorders>
            <w:shd w:val="clear" w:color="000000" w:fill="FFFFFF"/>
            <w:noWrap/>
            <w:vAlign w:val="center"/>
            <w:hideMark/>
          </w:tcPr>
          <w:p w14:paraId="3FCCCD0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խմ</w:t>
            </w:r>
          </w:p>
        </w:tc>
        <w:tc>
          <w:tcPr>
            <w:tcW w:w="1684" w:type="dxa"/>
            <w:tcBorders>
              <w:top w:val="nil"/>
              <w:left w:val="nil"/>
              <w:bottom w:val="single" w:sz="4" w:space="0" w:color="auto"/>
              <w:right w:val="single" w:sz="4" w:space="0" w:color="auto"/>
            </w:tcBorders>
            <w:shd w:val="clear" w:color="auto" w:fill="auto"/>
            <w:noWrap/>
            <w:vAlign w:val="center"/>
            <w:hideMark/>
          </w:tcPr>
          <w:p w14:paraId="2EE2250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55</w:t>
            </w:r>
          </w:p>
        </w:tc>
        <w:tc>
          <w:tcPr>
            <w:tcW w:w="1890" w:type="dxa"/>
            <w:tcBorders>
              <w:top w:val="nil"/>
              <w:left w:val="nil"/>
              <w:bottom w:val="single" w:sz="4" w:space="0" w:color="auto"/>
              <w:right w:val="single" w:sz="4" w:space="0" w:color="auto"/>
            </w:tcBorders>
            <w:shd w:val="clear" w:color="auto" w:fill="auto"/>
            <w:noWrap/>
            <w:vAlign w:val="center"/>
            <w:hideMark/>
          </w:tcPr>
          <w:p w14:paraId="34B2C90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F462C8C"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47AB9A8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3.25</w:t>
            </w:r>
          </w:p>
        </w:tc>
        <w:tc>
          <w:tcPr>
            <w:tcW w:w="5145" w:type="dxa"/>
            <w:tcBorders>
              <w:top w:val="nil"/>
              <w:left w:val="nil"/>
              <w:bottom w:val="single" w:sz="4" w:space="0" w:color="auto"/>
              <w:right w:val="single" w:sz="4" w:space="0" w:color="auto"/>
            </w:tcBorders>
            <w:shd w:val="clear" w:color="000000" w:fill="FFFFFF"/>
            <w:vAlign w:val="center"/>
            <w:hideMark/>
          </w:tcPr>
          <w:p w14:paraId="1D553F4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Երկաթբետոնե հենապատի կառուցում B15 դասի բետոնով           </w:t>
            </w:r>
          </w:p>
        </w:tc>
        <w:tc>
          <w:tcPr>
            <w:tcW w:w="1511" w:type="dxa"/>
            <w:tcBorders>
              <w:top w:val="nil"/>
              <w:left w:val="nil"/>
              <w:bottom w:val="single" w:sz="4" w:space="0" w:color="auto"/>
              <w:right w:val="single" w:sz="4" w:space="0" w:color="auto"/>
            </w:tcBorders>
            <w:shd w:val="clear" w:color="000000" w:fill="FFFFFF"/>
            <w:noWrap/>
            <w:vAlign w:val="center"/>
            <w:hideMark/>
          </w:tcPr>
          <w:p w14:paraId="6A68A29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խմ</w:t>
            </w:r>
          </w:p>
        </w:tc>
        <w:tc>
          <w:tcPr>
            <w:tcW w:w="1684" w:type="dxa"/>
            <w:tcBorders>
              <w:top w:val="nil"/>
              <w:left w:val="nil"/>
              <w:bottom w:val="single" w:sz="4" w:space="0" w:color="auto"/>
              <w:right w:val="single" w:sz="4" w:space="0" w:color="auto"/>
            </w:tcBorders>
            <w:shd w:val="clear" w:color="auto" w:fill="auto"/>
            <w:noWrap/>
            <w:vAlign w:val="center"/>
            <w:hideMark/>
          </w:tcPr>
          <w:p w14:paraId="4B33407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85</w:t>
            </w:r>
          </w:p>
        </w:tc>
        <w:tc>
          <w:tcPr>
            <w:tcW w:w="1890" w:type="dxa"/>
            <w:tcBorders>
              <w:top w:val="nil"/>
              <w:left w:val="nil"/>
              <w:bottom w:val="single" w:sz="4" w:space="0" w:color="auto"/>
              <w:right w:val="single" w:sz="4" w:space="0" w:color="auto"/>
            </w:tcBorders>
            <w:shd w:val="clear" w:color="auto" w:fill="auto"/>
            <w:noWrap/>
            <w:vAlign w:val="center"/>
            <w:hideMark/>
          </w:tcPr>
          <w:p w14:paraId="083E0B5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E071E23"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227E12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3.26</w:t>
            </w:r>
          </w:p>
        </w:tc>
        <w:tc>
          <w:tcPr>
            <w:tcW w:w="5145" w:type="dxa"/>
            <w:tcBorders>
              <w:top w:val="nil"/>
              <w:left w:val="nil"/>
              <w:bottom w:val="single" w:sz="4" w:space="0" w:color="auto"/>
              <w:right w:val="single" w:sz="4" w:space="0" w:color="auto"/>
            </w:tcBorders>
            <w:shd w:val="clear" w:color="000000" w:fill="FFFFFF"/>
            <w:vAlign w:val="center"/>
            <w:hideMark/>
          </w:tcPr>
          <w:p w14:paraId="5EF6983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Բետոնե հենապատի կառուցում B15 դասի բետոնով                                                                             </w:t>
            </w:r>
            <w:r w:rsidRPr="00AA20F5">
              <w:rPr>
                <w:rFonts w:ascii="Calibri" w:hAnsi="Calibri" w:cs="Calibri"/>
                <w:color w:val="000000"/>
                <w:sz w:val="20"/>
                <w:szCs w:val="20"/>
              </w:rPr>
              <w:lastRenderedPageBreak/>
              <w:t xml:space="preserve">Стены или подпорные стены </w:t>
            </w:r>
          </w:p>
        </w:tc>
        <w:tc>
          <w:tcPr>
            <w:tcW w:w="1511" w:type="dxa"/>
            <w:tcBorders>
              <w:top w:val="nil"/>
              <w:left w:val="nil"/>
              <w:bottom w:val="single" w:sz="4" w:space="0" w:color="auto"/>
              <w:right w:val="single" w:sz="4" w:space="0" w:color="auto"/>
            </w:tcBorders>
            <w:shd w:val="clear" w:color="000000" w:fill="FFFFFF"/>
            <w:noWrap/>
            <w:vAlign w:val="center"/>
            <w:hideMark/>
          </w:tcPr>
          <w:p w14:paraId="353B905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lastRenderedPageBreak/>
              <w:t>1 խմ</w:t>
            </w:r>
          </w:p>
        </w:tc>
        <w:tc>
          <w:tcPr>
            <w:tcW w:w="1684" w:type="dxa"/>
            <w:tcBorders>
              <w:top w:val="nil"/>
              <w:left w:val="nil"/>
              <w:bottom w:val="single" w:sz="4" w:space="0" w:color="auto"/>
              <w:right w:val="single" w:sz="4" w:space="0" w:color="auto"/>
            </w:tcBorders>
            <w:shd w:val="clear" w:color="auto" w:fill="auto"/>
            <w:noWrap/>
            <w:vAlign w:val="center"/>
            <w:hideMark/>
          </w:tcPr>
          <w:p w14:paraId="491E13B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65</w:t>
            </w:r>
          </w:p>
        </w:tc>
        <w:tc>
          <w:tcPr>
            <w:tcW w:w="1890" w:type="dxa"/>
            <w:tcBorders>
              <w:top w:val="nil"/>
              <w:left w:val="nil"/>
              <w:bottom w:val="single" w:sz="4" w:space="0" w:color="auto"/>
              <w:right w:val="single" w:sz="4" w:space="0" w:color="auto"/>
            </w:tcBorders>
            <w:shd w:val="clear" w:color="auto" w:fill="auto"/>
            <w:noWrap/>
            <w:vAlign w:val="center"/>
            <w:hideMark/>
          </w:tcPr>
          <w:p w14:paraId="21E6CB0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38CF806"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21BFBB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3.27</w:t>
            </w:r>
          </w:p>
        </w:tc>
        <w:tc>
          <w:tcPr>
            <w:tcW w:w="5145" w:type="dxa"/>
            <w:tcBorders>
              <w:top w:val="nil"/>
              <w:left w:val="nil"/>
              <w:bottom w:val="single" w:sz="4" w:space="0" w:color="auto"/>
              <w:right w:val="single" w:sz="4" w:space="0" w:color="auto"/>
            </w:tcBorders>
            <w:shd w:val="clear" w:color="000000" w:fill="FFFFFF"/>
            <w:vAlign w:val="center"/>
            <w:hideMark/>
          </w:tcPr>
          <w:p w14:paraId="6694242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511" w:type="dxa"/>
            <w:tcBorders>
              <w:top w:val="nil"/>
              <w:left w:val="nil"/>
              <w:bottom w:val="single" w:sz="4" w:space="0" w:color="auto"/>
              <w:right w:val="single" w:sz="4" w:space="0" w:color="auto"/>
            </w:tcBorders>
            <w:shd w:val="clear" w:color="000000" w:fill="FFFFFF"/>
            <w:noWrap/>
            <w:vAlign w:val="center"/>
            <w:hideMark/>
          </w:tcPr>
          <w:p w14:paraId="5C3C8885"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խմ</w:t>
            </w:r>
          </w:p>
        </w:tc>
        <w:tc>
          <w:tcPr>
            <w:tcW w:w="1684" w:type="dxa"/>
            <w:tcBorders>
              <w:top w:val="nil"/>
              <w:left w:val="nil"/>
              <w:bottom w:val="single" w:sz="4" w:space="0" w:color="auto"/>
              <w:right w:val="single" w:sz="4" w:space="0" w:color="auto"/>
            </w:tcBorders>
            <w:shd w:val="clear" w:color="auto" w:fill="auto"/>
            <w:noWrap/>
            <w:vAlign w:val="center"/>
            <w:hideMark/>
          </w:tcPr>
          <w:p w14:paraId="194E3CA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7</w:t>
            </w:r>
          </w:p>
        </w:tc>
        <w:tc>
          <w:tcPr>
            <w:tcW w:w="1890" w:type="dxa"/>
            <w:tcBorders>
              <w:top w:val="nil"/>
              <w:left w:val="nil"/>
              <w:bottom w:val="single" w:sz="4" w:space="0" w:color="auto"/>
              <w:right w:val="single" w:sz="4" w:space="0" w:color="auto"/>
            </w:tcBorders>
            <w:shd w:val="clear" w:color="auto" w:fill="auto"/>
            <w:noWrap/>
            <w:vAlign w:val="center"/>
            <w:hideMark/>
          </w:tcPr>
          <w:p w14:paraId="697A4A9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5AE795F2"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vAlign w:val="center"/>
            <w:hideMark/>
          </w:tcPr>
          <w:p w14:paraId="2213BE3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w:t>
            </w:r>
          </w:p>
        </w:tc>
        <w:tc>
          <w:tcPr>
            <w:tcW w:w="8340" w:type="dxa"/>
            <w:gridSpan w:val="3"/>
            <w:tcBorders>
              <w:top w:val="single" w:sz="4" w:space="0" w:color="auto"/>
              <w:left w:val="nil"/>
              <w:bottom w:val="single" w:sz="4" w:space="0" w:color="auto"/>
              <w:right w:val="single" w:sz="4" w:space="0" w:color="auto"/>
            </w:tcBorders>
            <w:shd w:val="clear" w:color="auto" w:fill="auto"/>
            <w:vAlign w:val="center"/>
            <w:hideMark/>
          </w:tcPr>
          <w:p w14:paraId="6A7635F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Ոռոգման ջրագծերի նորոգում, այդ թվում՝                                                                                                                                 Ремонт  в том числе՝</w:t>
            </w:r>
          </w:p>
        </w:tc>
        <w:tc>
          <w:tcPr>
            <w:tcW w:w="1890" w:type="dxa"/>
            <w:tcBorders>
              <w:top w:val="nil"/>
              <w:left w:val="nil"/>
              <w:bottom w:val="single" w:sz="4" w:space="0" w:color="auto"/>
              <w:right w:val="single" w:sz="4" w:space="0" w:color="auto"/>
            </w:tcBorders>
            <w:shd w:val="clear" w:color="auto" w:fill="auto"/>
            <w:noWrap/>
            <w:vAlign w:val="center"/>
            <w:hideMark/>
          </w:tcPr>
          <w:p w14:paraId="54018F6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w:t>
            </w:r>
          </w:p>
        </w:tc>
      </w:tr>
      <w:tr w:rsidR="00AA20F5" w:rsidRPr="00AA20F5" w14:paraId="3BC62CB8"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17046D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4,1</w:t>
            </w:r>
          </w:p>
        </w:tc>
        <w:tc>
          <w:tcPr>
            <w:tcW w:w="5145" w:type="dxa"/>
            <w:tcBorders>
              <w:top w:val="nil"/>
              <w:left w:val="nil"/>
              <w:bottom w:val="single" w:sz="4" w:space="0" w:color="auto"/>
              <w:right w:val="single" w:sz="4" w:space="0" w:color="auto"/>
            </w:tcBorders>
            <w:shd w:val="clear" w:color="000000" w:fill="FFFFFF"/>
            <w:vAlign w:val="center"/>
            <w:hideMark/>
          </w:tcPr>
          <w:p w14:paraId="4B5AB5D1" w14:textId="77777777" w:rsidR="00AA20F5" w:rsidRPr="00AA20F5" w:rsidRDefault="00AA20F5">
            <w:pPr>
              <w:rPr>
                <w:rFonts w:ascii="Calibri" w:hAnsi="Calibri" w:cs="Calibri"/>
                <w:color w:val="000000"/>
                <w:sz w:val="20"/>
                <w:szCs w:val="20"/>
              </w:rPr>
            </w:pPr>
            <w:r w:rsidRPr="00AA20F5">
              <w:rPr>
                <w:rFonts w:ascii="Calibri" w:hAnsi="Calibri" w:cs="Calibri"/>
                <w:color w:val="000000"/>
                <w:sz w:val="20"/>
                <w:szCs w:val="20"/>
              </w:rPr>
              <w:t xml:space="preserve">ջրագծերի վերանորոգում  նյութի ձեռք բերումով   d = 16- 32 մմ                    Ремонт водопроводов  воды путем приобретения материала d=16-32 мм.                              </w:t>
            </w:r>
          </w:p>
        </w:tc>
        <w:tc>
          <w:tcPr>
            <w:tcW w:w="1511" w:type="dxa"/>
            <w:tcBorders>
              <w:top w:val="nil"/>
              <w:left w:val="nil"/>
              <w:bottom w:val="single" w:sz="4" w:space="0" w:color="auto"/>
              <w:right w:val="single" w:sz="4" w:space="0" w:color="auto"/>
            </w:tcBorders>
            <w:shd w:val="clear" w:color="000000" w:fill="FFFFFF"/>
            <w:noWrap/>
            <w:vAlign w:val="center"/>
            <w:hideMark/>
          </w:tcPr>
          <w:p w14:paraId="71FDFB9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37AA1EB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5</w:t>
            </w:r>
          </w:p>
        </w:tc>
        <w:tc>
          <w:tcPr>
            <w:tcW w:w="1890" w:type="dxa"/>
            <w:tcBorders>
              <w:top w:val="nil"/>
              <w:left w:val="nil"/>
              <w:bottom w:val="single" w:sz="4" w:space="0" w:color="auto"/>
              <w:right w:val="single" w:sz="4" w:space="0" w:color="auto"/>
            </w:tcBorders>
            <w:shd w:val="clear" w:color="auto" w:fill="auto"/>
            <w:noWrap/>
            <w:vAlign w:val="center"/>
            <w:hideMark/>
          </w:tcPr>
          <w:p w14:paraId="1469D96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5B07A81"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3CAE62B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4,2</w:t>
            </w:r>
          </w:p>
        </w:tc>
        <w:tc>
          <w:tcPr>
            <w:tcW w:w="5145" w:type="dxa"/>
            <w:tcBorders>
              <w:top w:val="nil"/>
              <w:left w:val="nil"/>
              <w:bottom w:val="single" w:sz="4" w:space="0" w:color="auto"/>
              <w:right w:val="single" w:sz="4" w:space="0" w:color="auto"/>
            </w:tcBorders>
            <w:shd w:val="clear" w:color="000000" w:fill="FFFFFF"/>
            <w:vAlign w:val="center"/>
            <w:hideMark/>
          </w:tcPr>
          <w:p w14:paraId="090CDD9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 ջրագծերի վերանորոգում  նյութի ձեռք բերումով   d = 50 -100 մմ                                                                                                                                                                                                                                                                                                                                                                                                                                         Ремонт водопроводов  воды путем приобретения материала d=50-100мм.</w:t>
            </w:r>
          </w:p>
        </w:tc>
        <w:tc>
          <w:tcPr>
            <w:tcW w:w="1511" w:type="dxa"/>
            <w:tcBorders>
              <w:top w:val="nil"/>
              <w:left w:val="nil"/>
              <w:bottom w:val="single" w:sz="4" w:space="0" w:color="auto"/>
              <w:right w:val="single" w:sz="4" w:space="0" w:color="auto"/>
            </w:tcBorders>
            <w:shd w:val="clear" w:color="000000" w:fill="FFFFFF"/>
            <w:noWrap/>
            <w:vAlign w:val="center"/>
            <w:hideMark/>
          </w:tcPr>
          <w:p w14:paraId="4D9DDA0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գծ/մ</w:t>
            </w:r>
          </w:p>
        </w:tc>
        <w:tc>
          <w:tcPr>
            <w:tcW w:w="1684" w:type="dxa"/>
            <w:tcBorders>
              <w:top w:val="nil"/>
              <w:left w:val="nil"/>
              <w:bottom w:val="single" w:sz="4" w:space="0" w:color="auto"/>
              <w:right w:val="single" w:sz="4" w:space="0" w:color="auto"/>
            </w:tcBorders>
            <w:shd w:val="clear" w:color="auto" w:fill="auto"/>
            <w:noWrap/>
            <w:vAlign w:val="center"/>
            <w:hideMark/>
          </w:tcPr>
          <w:p w14:paraId="3BC1EEC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8</w:t>
            </w:r>
          </w:p>
        </w:tc>
        <w:tc>
          <w:tcPr>
            <w:tcW w:w="1890" w:type="dxa"/>
            <w:tcBorders>
              <w:top w:val="nil"/>
              <w:left w:val="nil"/>
              <w:bottom w:val="single" w:sz="4" w:space="0" w:color="auto"/>
              <w:right w:val="single" w:sz="4" w:space="0" w:color="auto"/>
            </w:tcBorders>
            <w:shd w:val="clear" w:color="auto" w:fill="auto"/>
            <w:noWrap/>
            <w:vAlign w:val="center"/>
            <w:hideMark/>
          </w:tcPr>
          <w:p w14:paraId="19F2E10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E5A9843"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2E5864F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4,3</w:t>
            </w:r>
          </w:p>
        </w:tc>
        <w:tc>
          <w:tcPr>
            <w:tcW w:w="5145" w:type="dxa"/>
            <w:tcBorders>
              <w:top w:val="nil"/>
              <w:left w:val="nil"/>
              <w:bottom w:val="single" w:sz="4" w:space="0" w:color="auto"/>
              <w:right w:val="single" w:sz="4" w:space="0" w:color="auto"/>
            </w:tcBorders>
            <w:shd w:val="clear" w:color="000000" w:fill="FFFFFF"/>
            <w:vAlign w:val="center"/>
            <w:hideMark/>
          </w:tcPr>
          <w:p w14:paraId="1026BAE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Փականի տեղադրում   նյութի ձեռք բերումով   d = 16- 32 մմ </w:t>
            </w:r>
          </w:p>
        </w:tc>
        <w:tc>
          <w:tcPr>
            <w:tcW w:w="1511" w:type="dxa"/>
            <w:tcBorders>
              <w:top w:val="nil"/>
              <w:left w:val="nil"/>
              <w:bottom w:val="single" w:sz="4" w:space="0" w:color="auto"/>
              <w:right w:val="single" w:sz="4" w:space="0" w:color="auto"/>
            </w:tcBorders>
            <w:shd w:val="clear" w:color="000000" w:fill="FFFFFF"/>
            <w:noWrap/>
            <w:vAlign w:val="center"/>
            <w:hideMark/>
          </w:tcPr>
          <w:p w14:paraId="38DD72A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2284741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w:t>
            </w:r>
          </w:p>
        </w:tc>
        <w:tc>
          <w:tcPr>
            <w:tcW w:w="1890" w:type="dxa"/>
            <w:tcBorders>
              <w:top w:val="nil"/>
              <w:left w:val="nil"/>
              <w:bottom w:val="single" w:sz="4" w:space="0" w:color="auto"/>
              <w:right w:val="single" w:sz="4" w:space="0" w:color="auto"/>
            </w:tcBorders>
            <w:shd w:val="clear" w:color="auto" w:fill="auto"/>
            <w:noWrap/>
            <w:vAlign w:val="center"/>
            <w:hideMark/>
          </w:tcPr>
          <w:p w14:paraId="4E66871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38B381FA"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049020AE"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4,4</w:t>
            </w:r>
          </w:p>
        </w:tc>
        <w:tc>
          <w:tcPr>
            <w:tcW w:w="5145" w:type="dxa"/>
            <w:tcBorders>
              <w:top w:val="nil"/>
              <w:left w:val="nil"/>
              <w:bottom w:val="single" w:sz="4" w:space="0" w:color="auto"/>
              <w:right w:val="single" w:sz="4" w:space="0" w:color="auto"/>
            </w:tcBorders>
            <w:shd w:val="clear" w:color="000000" w:fill="FFFFFF"/>
            <w:vAlign w:val="center"/>
            <w:hideMark/>
          </w:tcPr>
          <w:p w14:paraId="28425AA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Փականի տեղադրում  նյութի ձեռք բերումով   d = 50 -100 մմ                                                  Ремонт путем приобретения материала d=50-100мм.</w:t>
            </w:r>
          </w:p>
        </w:tc>
        <w:tc>
          <w:tcPr>
            <w:tcW w:w="1511" w:type="dxa"/>
            <w:tcBorders>
              <w:top w:val="nil"/>
              <w:left w:val="nil"/>
              <w:bottom w:val="single" w:sz="4" w:space="0" w:color="auto"/>
              <w:right w:val="single" w:sz="4" w:space="0" w:color="auto"/>
            </w:tcBorders>
            <w:shd w:val="clear" w:color="000000" w:fill="FFFFFF"/>
            <w:noWrap/>
            <w:vAlign w:val="center"/>
            <w:hideMark/>
          </w:tcPr>
          <w:p w14:paraId="149B746F"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2ACE84A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15</w:t>
            </w:r>
          </w:p>
        </w:tc>
        <w:tc>
          <w:tcPr>
            <w:tcW w:w="1890" w:type="dxa"/>
            <w:tcBorders>
              <w:top w:val="nil"/>
              <w:left w:val="nil"/>
              <w:bottom w:val="single" w:sz="4" w:space="0" w:color="auto"/>
              <w:right w:val="single" w:sz="4" w:space="0" w:color="auto"/>
            </w:tcBorders>
            <w:shd w:val="clear" w:color="auto" w:fill="auto"/>
            <w:noWrap/>
            <w:vAlign w:val="center"/>
            <w:hideMark/>
          </w:tcPr>
          <w:p w14:paraId="4FC44C64"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08933EDB"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598E320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4,5</w:t>
            </w:r>
          </w:p>
        </w:tc>
        <w:tc>
          <w:tcPr>
            <w:tcW w:w="5145" w:type="dxa"/>
            <w:tcBorders>
              <w:top w:val="nil"/>
              <w:left w:val="nil"/>
              <w:bottom w:val="single" w:sz="4" w:space="0" w:color="auto"/>
              <w:right w:val="single" w:sz="4" w:space="0" w:color="auto"/>
            </w:tcBorders>
            <w:shd w:val="clear" w:color="000000" w:fill="FFFFFF"/>
            <w:vAlign w:val="center"/>
            <w:hideMark/>
          </w:tcPr>
          <w:p w14:paraId="3F213691"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Ձևավոր տեղադրում   նյութի ձեռք բերումով   d = 16- 32 մմ </w:t>
            </w:r>
          </w:p>
        </w:tc>
        <w:tc>
          <w:tcPr>
            <w:tcW w:w="1511" w:type="dxa"/>
            <w:tcBorders>
              <w:top w:val="nil"/>
              <w:left w:val="nil"/>
              <w:bottom w:val="single" w:sz="4" w:space="0" w:color="auto"/>
              <w:right w:val="single" w:sz="4" w:space="0" w:color="auto"/>
            </w:tcBorders>
            <w:shd w:val="clear" w:color="000000" w:fill="FFFFFF"/>
            <w:noWrap/>
            <w:vAlign w:val="center"/>
            <w:hideMark/>
          </w:tcPr>
          <w:p w14:paraId="7837293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773553A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3</w:t>
            </w:r>
          </w:p>
        </w:tc>
        <w:tc>
          <w:tcPr>
            <w:tcW w:w="1890" w:type="dxa"/>
            <w:tcBorders>
              <w:top w:val="nil"/>
              <w:left w:val="nil"/>
              <w:bottom w:val="single" w:sz="4" w:space="0" w:color="auto"/>
              <w:right w:val="single" w:sz="4" w:space="0" w:color="auto"/>
            </w:tcBorders>
            <w:shd w:val="clear" w:color="auto" w:fill="auto"/>
            <w:noWrap/>
            <w:vAlign w:val="center"/>
            <w:hideMark/>
          </w:tcPr>
          <w:p w14:paraId="53D7603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4C796E2E"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13DF0A5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4,6</w:t>
            </w:r>
          </w:p>
        </w:tc>
        <w:tc>
          <w:tcPr>
            <w:tcW w:w="5145" w:type="dxa"/>
            <w:tcBorders>
              <w:top w:val="nil"/>
              <w:left w:val="nil"/>
              <w:bottom w:val="single" w:sz="4" w:space="0" w:color="auto"/>
              <w:right w:val="single" w:sz="4" w:space="0" w:color="auto"/>
            </w:tcBorders>
            <w:shd w:val="clear" w:color="000000" w:fill="FFFFFF"/>
            <w:vAlign w:val="center"/>
            <w:hideMark/>
          </w:tcPr>
          <w:p w14:paraId="6E9D4B1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Ձևավոր տեղադրում  նյութի ձեռք բերումով   d = 50 -100 մմ                                                  Ремонт путем приобретения материала d=50-100мм.</w:t>
            </w:r>
          </w:p>
        </w:tc>
        <w:tc>
          <w:tcPr>
            <w:tcW w:w="1511" w:type="dxa"/>
            <w:tcBorders>
              <w:top w:val="nil"/>
              <w:left w:val="nil"/>
              <w:bottom w:val="single" w:sz="4" w:space="0" w:color="auto"/>
              <w:right w:val="single" w:sz="4" w:space="0" w:color="auto"/>
            </w:tcBorders>
            <w:shd w:val="clear" w:color="000000" w:fill="FFFFFF"/>
            <w:noWrap/>
            <w:vAlign w:val="center"/>
            <w:hideMark/>
          </w:tcPr>
          <w:p w14:paraId="235722ED"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հատ</w:t>
            </w:r>
          </w:p>
        </w:tc>
        <w:tc>
          <w:tcPr>
            <w:tcW w:w="1684" w:type="dxa"/>
            <w:tcBorders>
              <w:top w:val="nil"/>
              <w:left w:val="nil"/>
              <w:bottom w:val="single" w:sz="4" w:space="0" w:color="auto"/>
              <w:right w:val="single" w:sz="4" w:space="0" w:color="auto"/>
            </w:tcBorders>
            <w:shd w:val="clear" w:color="auto" w:fill="auto"/>
            <w:noWrap/>
            <w:vAlign w:val="center"/>
            <w:hideMark/>
          </w:tcPr>
          <w:p w14:paraId="60E3A8F3"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w:t>
            </w:r>
          </w:p>
        </w:tc>
        <w:tc>
          <w:tcPr>
            <w:tcW w:w="1890" w:type="dxa"/>
            <w:tcBorders>
              <w:top w:val="nil"/>
              <w:left w:val="nil"/>
              <w:bottom w:val="single" w:sz="4" w:space="0" w:color="auto"/>
              <w:right w:val="single" w:sz="4" w:space="0" w:color="auto"/>
            </w:tcBorders>
            <w:shd w:val="clear" w:color="auto" w:fill="auto"/>
            <w:noWrap/>
            <w:vAlign w:val="center"/>
            <w:hideMark/>
          </w:tcPr>
          <w:p w14:paraId="18D55DBA"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7A506ACB" w14:textId="77777777" w:rsidTr="00AA20F5">
        <w:trPr>
          <w:trHeight w:val="20"/>
        </w:trPr>
        <w:tc>
          <w:tcPr>
            <w:tcW w:w="750" w:type="dxa"/>
            <w:tcBorders>
              <w:top w:val="nil"/>
              <w:left w:val="single" w:sz="4" w:space="0" w:color="auto"/>
              <w:bottom w:val="single" w:sz="4" w:space="0" w:color="auto"/>
              <w:right w:val="single" w:sz="4" w:space="0" w:color="auto"/>
            </w:tcBorders>
            <w:shd w:val="clear" w:color="000000" w:fill="FFFFFF"/>
            <w:noWrap/>
            <w:vAlign w:val="center"/>
            <w:hideMark/>
          </w:tcPr>
          <w:p w14:paraId="6984AAB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4,7</w:t>
            </w:r>
          </w:p>
        </w:tc>
        <w:tc>
          <w:tcPr>
            <w:tcW w:w="5145" w:type="dxa"/>
            <w:tcBorders>
              <w:top w:val="nil"/>
              <w:left w:val="nil"/>
              <w:bottom w:val="single" w:sz="4" w:space="0" w:color="auto"/>
              <w:right w:val="single" w:sz="4" w:space="0" w:color="auto"/>
            </w:tcBorders>
            <w:shd w:val="clear" w:color="000000" w:fill="FFFFFF"/>
            <w:vAlign w:val="center"/>
            <w:hideMark/>
          </w:tcPr>
          <w:p w14:paraId="2196C7D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xml:space="preserve">Մետաղական խողովակի վերանորոգում  զոդում  d = 16  -100 մմ                                                  Ремонт путем приобретения материала d = 16  -100 мм        </w:t>
            </w:r>
          </w:p>
        </w:tc>
        <w:tc>
          <w:tcPr>
            <w:tcW w:w="1511" w:type="dxa"/>
            <w:tcBorders>
              <w:top w:val="nil"/>
              <w:left w:val="nil"/>
              <w:bottom w:val="single" w:sz="4" w:space="0" w:color="auto"/>
              <w:right w:val="single" w:sz="4" w:space="0" w:color="auto"/>
            </w:tcBorders>
            <w:shd w:val="clear" w:color="000000" w:fill="FFFFFF"/>
            <w:noWrap/>
            <w:vAlign w:val="center"/>
            <w:hideMark/>
          </w:tcPr>
          <w:p w14:paraId="307D38E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 կետ</w:t>
            </w:r>
          </w:p>
        </w:tc>
        <w:tc>
          <w:tcPr>
            <w:tcW w:w="1684" w:type="dxa"/>
            <w:tcBorders>
              <w:top w:val="nil"/>
              <w:left w:val="nil"/>
              <w:bottom w:val="single" w:sz="4" w:space="0" w:color="auto"/>
              <w:right w:val="single" w:sz="4" w:space="0" w:color="auto"/>
            </w:tcBorders>
            <w:shd w:val="clear" w:color="auto" w:fill="auto"/>
            <w:noWrap/>
            <w:vAlign w:val="center"/>
            <w:hideMark/>
          </w:tcPr>
          <w:p w14:paraId="4EFCDFCB"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4</w:t>
            </w:r>
          </w:p>
        </w:tc>
        <w:tc>
          <w:tcPr>
            <w:tcW w:w="1890" w:type="dxa"/>
            <w:tcBorders>
              <w:top w:val="nil"/>
              <w:left w:val="nil"/>
              <w:bottom w:val="single" w:sz="4" w:space="0" w:color="auto"/>
              <w:right w:val="single" w:sz="4" w:space="0" w:color="auto"/>
            </w:tcBorders>
            <w:shd w:val="clear" w:color="auto" w:fill="auto"/>
            <w:noWrap/>
            <w:vAlign w:val="center"/>
            <w:hideMark/>
          </w:tcPr>
          <w:p w14:paraId="56223B7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10FD351D"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A1DE5C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w:t>
            </w:r>
          </w:p>
        </w:tc>
        <w:tc>
          <w:tcPr>
            <w:tcW w:w="5145" w:type="dxa"/>
            <w:tcBorders>
              <w:top w:val="nil"/>
              <w:left w:val="nil"/>
              <w:bottom w:val="single" w:sz="4" w:space="0" w:color="auto"/>
              <w:right w:val="single" w:sz="4" w:space="0" w:color="auto"/>
            </w:tcBorders>
            <w:shd w:val="clear" w:color="auto" w:fill="auto"/>
            <w:vAlign w:val="center"/>
            <w:hideMark/>
          </w:tcPr>
          <w:p w14:paraId="6805033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Ընդամենը                                                                                                                                                         Всего</w:t>
            </w:r>
          </w:p>
        </w:tc>
        <w:tc>
          <w:tcPr>
            <w:tcW w:w="1511" w:type="dxa"/>
            <w:tcBorders>
              <w:top w:val="nil"/>
              <w:left w:val="nil"/>
              <w:bottom w:val="single" w:sz="4" w:space="0" w:color="auto"/>
              <w:right w:val="single" w:sz="4" w:space="0" w:color="auto"/>
            </w:tcBorders>
            <w:shd w:val="clear" w:color="auto" w:fill="auto"/>
            <w:noWrap/>
            <w:vAlign w:val="center"/>
            <w:hideMark/>
          </w:tcPr>
          <w:p w14:paraId="23587167"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center"/>
            <w:hideMark/>
          </w:tcPr>
          <w:p w14:paraId="130346E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1170.2</w:t>
            </w:r>
          </w:p>
        </w:tc>
        <w:tc>
          <w:tcPr>
            <w:tcW w:w="1890" w:type="dxa"/>
            <w:tcBorders>
              <w:top w:val="nil"/>
              <w:left w:val="nil"/>
              <w:bottom w:val="single" w:sz="4" w:space="0" w:color="auto"/>
              <w:right w:val="single" w:sz="4" w:space="0" w:color="auto"/>
            </w:tcBorders>
            <w:shd w:val="clear" w:color="auto" w:fill="auto"/>
            <w:noWrap/>
            <w:vAlign w:val="center"/>
            <w:hideMark/>
          </w:tcPr>
          <w:p w14:paraId="7FC3AE2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2C79AF61"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vAlign w:val="center"/>
            <w:hideMark/>
          </w:tcPr>
          <w:p w14:paraId="5CEB4152"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w:t>
            </w:r>
          </w:p>
        </w:tc>
        <w:tc>
          <w:tcPr>
            <w:tcW w:w="5145" w:type="dxa"/>
            <w:tcBorders>
              <w:top w:val="nil"/>
              <w:left w:val="nil"/>
              <w:bottom w:val="single" w:sz="4" w:space="0" w:color="auto"/>
              <w:right w:val="single" w:sz="4" w:space="0" w:color="auto"/>
            </w:tcBorders>
            <w:shd w:val="clear" w:color="auto" w:fill="auto"/>
            <w:vAlign w:val="center"/>
            <w:hideMark/>
          </w:tcPr>
          <w:p w14:paraId="4835D1F0"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ԱԱՀ 20%                                                                                                                                                      НДС</w:t>
            </w:r>
          </w:p>
        </w:tc>
        <w:tc>
          <w:tcPr>
            <w:tcW w:w="1511" w:type="dxa"/>
            <w:tcBorders>
              <w:top w:val="nil"/>
              <w:left w:val="nil"/>
              <w:bottom w:val="single" w:sz="4" w:space="0" w:color="auto"/>
              <w:right w:val="single" w:sz="4" w:space="0" w:color="auto"/>
            </w:tcBorders>
            <w:shd w:val="clear" w:color="auto" w:fill="auto"/>
            <w:noWrap/>
            <w:vAlign w:val="center"/>
            <w:hideMark/>
          </w:tcPr>
          <w:p w14:paraId="53C3B449"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center"/>
            <w:hideMark/>
          </w:tcPr>
          <w:p w14:paraId="15E83508"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234.04</w:t>
            </w:r>
          </w:p>
        </w:tc>
        <w:tc>
          <w:tcPr>
            <w:tcW w:w="1890" w:type="dxa"/>
            <w:tcBorders>
              <w:top w:val="nil"/>
              <w:left w:val="nil"/>
              <w:bottom w:val="single" w:sz="4" w:space="0" w:color="auto"/>
              <w:right w:val="single" w:sz="4" w:space="0" w:color="auto"/>
            </w:tcBorders>
            <w:shd w:val="clear" w:color="auto" w:fill="auto"/>
            <w:noWrap/>
            <w:vAlign w:val="center"/>
            <w:hideMark/>
          </w:tcPr>
          <w:p w14:paraId="08472596"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r w:rsidR="00AA20F5" w:rsidRPr="00AA20F5" w14:paraId="5675704A" w14:textId="77777777" w:rsidTr="00AA20F5">
        <w:trPr>
          <w:trHeight w:val="20"/>
        </w:trPr>
        <w:tc>
          <w:tcPr>
            <w:tcW w:w="750" w:type="dxa"/>
            <w:tcBorders>
              <w:top w:val="nil"/>
              <w:left w:val="single" w:sz="4" w:space="0" w:color="auto"/>
              <w:bottom w:val="single" w:sz="4" w:space="0" w:color="auto"/>
              <w:right w:val="single" w:sz="4" w:space="0" w:color="auto"/>
            </w:tcBorders>
            <w:shd w:val="clear" w:color="auto" w:fill="auto"/>
            <w:vAlign w:val="center"/>
            <w:hideMark/>
          </w:tcPr>
          <w:p w14:paraId="5349E571"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 </w:t>
            </w:r>
          </w:p>
        </w:tc>
        <w:tc>
          <w:tcPr>
            <w:tcW w:w="5145" w:type="dxa"/>
            <w:tcBorders>
              <w:top w:val="nil"/>
              <w:left w:val="nil"/>
              <w:bottom w:val="single" w:sz="4" w:space="0" w:color="auto"/>
              <w:right w:val="single" w:sz="4" w:space="0" w:color="auto"/>
            </w:tcBorders>
            <w:shd w:val="clear" w:color="auto" w:fill="auto"/>
            <w:hideMark/>
          </w:tcPr>
          <w:p w14:paraId="54F40BA6" w14:textId="77777777" w:rsidR="00AA20F5" w:rsidRPr="00AA20F5" w:rsidRDefault="00AA20F5">
            <w:pPr>
              <w:rPr>
                <w:rFonts w:ascii="Calibri" w:hAnsi="Calibri" w:cs="Calibri"/>
                <w:b/>
                <w:bCs/>
                <w:color w:val="000000"/>
                <w:sz w:val="20"/>
                <w:szCs w:val="20"/>
              </w:rPr>
            </w:pPr>
            <w:r w:rsidRPr="00AA20F5">
              <w:rPr>
                <w:rFonts w:ascii="Calibri" w:hAnsi="Calibri" w:cs="Calibri"/>
                <w:b/>
                <w:bCs/>
                <w:color w:val="000000"/>
                <w:sz w:val="20"/>
                <w:szCs w:val="20"/>
              </w:rPr>
              <w:t>ԸՆԴԱՄԵՆԸ</w:t>
            </w:r>
            <w:r w:rsidRPr="00AA20F5">
              <w:rPr>
                <w:rFonts w:ascii="Calibri" w:hAnsi="Calibri" w:cs="Calibri"/>
                <w:b/>
                <w:bCs/>
                <w:color w:val="000000"/>
                <w:sz w:val="20"/>
                <w:szCs w:val="20"/>
              </w:rPr>
              <w:br/>
              <w:t>Ըստ միավորի առավելագույն  գնի միջին հանրագումարի տոկոսային համամասնությամբ</w:t>
            </w:r>
          </w:p>
        </w:tc>
        <w:tc>
          <w:tcPr>
            <w:tcW w:w="1511" w:type="dxa"/>
            <w:tcBorders>
              <w:top w:val="nil"/>
              <w:left w:val="nil"/>
              <w:bottom w:val="single" w:sz="4" w:space="0" w:color="auto"/>
              <w:right w:val="single" w:sz="4" w:space="0" w:color="auto"/>
            </w:tcBorders>
            <w:shd w:val="clear" w:color="auto" w:fill="auto"/>
            <w:noWrap/>
            <w:vAlign w:val="center"/>
            <w:hideMark/>
          </w:tcPr>
          <w:p w14:paraId="316FB2DA"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center"/>
            <w:hideMark/>
          </w:tcPr>
          <w:p w14:paraId="252D1CFB" w14:textId="77777777" w:rsidR="00AA20F5" w:rsidRPr="00AA20F5" w:rsidRDefault="00AA20F5">
            <w:pPr>
              <w:jc w:val="center"/>
              <w:rPr>
                <w:rFonts w:ascii="Calibri" w:hAnsi="Calibri" w:cs="Calibri"/>
                <w:b/>
                <w:bCs/>
                <w:color w:val="000000"/>
                <w:sz w:val="20"/>
                <w:szCs w:val="20"/>
              </w:rPr>
            </w:pPr>
            <w:r w:rsidRPr="00AA20F5">
              <w:rPr>
                <w:rFonts w:ascii="Calibri" w:hAnsi="Calibri" w:cs="Calibri"/>
                <w:b/>
                <w:bCs/>
                <w:color w:val="000000"/>
                <w:sz w:val="20"/>
                <w:szCs w:val="20"/>
              </w:rPr>
              <w:t>1404.24</w:t>
            </w:r>
          </w:p>
        </w:tc>
        <w:tc>
          <w:tcPr>
            <w:tcW w:w="1890" w:type="dxa"/>
            <w:tcBorders>
              <w:top w:val="nil"/>
              <w:left w:val="nil"/>
              <w:bottom w:val="single" w:sz="4" w:space="0" w:color="auto"/>
              <w:right w:val="single" w:sz="4" w:space="0" w:color="auto"/>
            </w:tcBorders>
            <w:shd w:val="clear" w:color="auto" w:fill="auto"/>
            <w:noWrap/>
            <w:vAlign w:val="center"/>
            <w:hideMark/>
          </w:tcPr>
          <w:p w14:paraId="4EBD7D1C" w14:textId="77777777" w:rsidR="00AA20F5" w:rsidRPr="00AA20F5" w:rsidRDefault="00AA20F5">
            <w:pPr>
              <w:jc w:val="center"/>
              <w:rPr>
                <w:rFonts w:ascii="Calibri" w:hAnsi="Calibri" w:cs="Calibri"/>
                <w:color w:val="000000"/>
                <w:sz w:val="20"/>
                <w:szCs w:val="20"/>
              </w:rPr>
            </w:pPr>
            <w:r w:rsidRPr="00AA20F5">
              <w:rPr>
                <w:rFonts w:ascii="Calibri" w:hAnsi="Calibri" w:cs="Calibri"/>
                <w:color w:val="000000"/>
                <w:sz w:val="20"/>
                <w:szCs w:val="20"/>
              </w:rPr>
              <w:t>100%</w:t>
            </w:r>
          </w:p>
        </w:tc>
      </w:tr>
    </w:tbl>
    <w:p w14:paraId="47FFD919" w14:textId="39832A37" w:rsidR="00645CA8" w:rsidRDefault="00F61C90" w:rsidP="000C5D59">
      <w:pPr>
        <w:ind w:right="-421"/>
        <w:jc w:val="center"/>
        <w:rPr>
          <w:rFonts w:ascii="GHEA Grapalat" w:hAnsi="GHEA Grapalat"/>
          <w:lang w:val="hy-AM"/>
        </w:rPr>
      </w:pPr>
      <w:r w:rsidRPr="00F61C90">
        <w:rPr>
          <w:rFonts w:ascii="GHEA Grapalat" w:hAnsi="GHEA Grapalat"/>
          <w:b/>
          <w:bCs/>
          <w:lang w:val="hy-AM"/>
        </w:rPr>
        <w:t xml:space="preserve">                                                                                      </w:t>
      </w:r>
    </w:p>
    <w:p w14:paraId="0C6765BE" w14:textId="77777777" w:rsidR="00AA20F5" w:rsidRPr="00AA20F5" w:rsidRDefault="00AA20F5" w:rsidP="00AA20F5">
      <w:pPr>
        <w:rPr>
          <w:rFonts w:ascii="GHEA Grapalat" w:hAnsi="GHEA Grapalat" w:cs="Calibri"/>
          <w:color w:val="000000"/>
          <w:sz w:val="22"/>
          <w:szCs w:val="22"/>
        </w:rPr>
      </w:pPr>
      <w:r w:rsidRPr="00AA20F5">
        <w:rPr>
          <w:rFonts w:ascii="GHEA Grapalat" w:hAnsi="GHEA Grapalat" w:cs="Calibri"/>
          <w:color w:val="000000"/>
          <w:sz w:val="22"/>
          <w:szCs w:val="22"/>
        </w:rPr>
        <w:t xml:space="preserve">   Всего по сумме максимальных цен за единицу в процентном соотношении</w:t>
      </w:r>
    </w:p>
    <w:p w14:paraId="4EEF242A" w14:textId="77777777" w:rsidR="00AA20F5" w:rsidRPr="00AA20F5" w:rsidRDefault="00AA20F5" w:rsidP="00AA20F5">
      <w:pPr>
        <w:rPr>
          <w:rFonts w:ascii="GHEA Grapalat" w:hAnsi="GHEA Grapalat" w:cs="Calibri"/>
          <w:sz w:val="22"/>
          <w:szCs w:val="22"/>
        </w:rPr>
      </w:pPr>
      <w:r w:rsidRPr="00AA20F5">
        <w:rPr>
          <w:rFonts w:ascii="GHEA Grapalat" w:hAnsi="GHEA Grapalat" w:cs="Calibri"/>
          <w:sz w:val="22"/>
          <w:szCs w:val="22"/>
        </w:rPr>
        <w:t xml:space="preserve">  Заказчик может потребовать выполнения всех вышеуказанных работ в размере до 29 400 000 драмов.</w:t>
      </w:r>
    </w:p>
    <w:p w14:paraId="2852E560" w14:textId="77777777" w:rsidR="00AA20F5" w:rsidRPr="00AA20F5" w:rsidRDefault="00AA20F5" w:rsidP="00AA20F5">
      <w:pPr>
        <w:rPr>
          <w:rFonts w:ascii="GHEA Grapalat" w:hAnsi="GHEA Grapalat" w:cs="Calibri"/>
          <w:color w:val="000000"/>
          <w:sz w:val="22"/>
          <w:szCs w:val="22"/>
        </w:rPr>
      </w:pPr>
      <w:r w:rsidRPr="00AA20F5">
        <w:rPr>
          <w:rFonts w:ascii="GHEA Grapalat" w:hAnsi="GHEA Grapalat" w:cs="Calibri"/>
          <w:color w:val="000000"/>
          <w:sz w:val="22"/>
          <w:szCs w:val="22"/>
        </w:rPr>
        <w:t>* 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p>
    <w:p w14:paraId="022395DC" w14:textId="744096E6" w:rsidR="00C1789F" w:rsidRPr="00AA20F5" w:rsidRDefault="00C1789F" w:rsidP="000C5D59">
      <w:pPr>
        <w:ind w:right="-421"/>
        <w:jc w:val="center"/>
        <w:rPr>
          <w:rFonts w:ascii="GHEA Grapalat" w:hAnsi="GHEA Grapalat"/>
        </w:rPr>
      </w:pPr>
    </w:p>
    <w:p w14:paraId="0008638A" w14:textId="77777777" w:rsidR="00F61C90" w:rsidRPr="00B21937" w:rsidRDefault="00F61C90" w:rsidP="00E45EE8">
      <w:pPr>
        <w:jc w:val="right"/>
        <w:rPr>
          <w:rFonts w:ascii="Tahoma" w:hAnsi="Tahoma" w:cs="Tahoma"/>
          <w:b/>
          <w:bCs/>
          <w:i/>
          <w:iCs/>
          <w:sz w:val="20"/>
          <w:szCs w:val="20"/>
          <w:lang w:eastAsia="en-US" w:bidi="ar-SA"/>
        </w:rPr>
      </w:pPr>
    </w:p>
    <w:p w14:paraId="7802C098" w14:textId="77777777" w:rsidR="00414F4A" w:rsidRPr="00414F4A" w:rsidRDefault="00414F4A" w:rsidP="00414F4A">
      <w:pPr>
        <w:rPr>
          <w:rFonts w:ascii="GHEA Grapalat" w:hAnsi="GHEA Grapalat"/>
        </w:rPr>
      </w:pPr>
    </w:p>
    <w:p w14:paraId="2FC7BB95" w14:textId="77777777" w:rsidR="00414F4A" w:rsidRDefault="00414F4A" w:rsidP="00414F4A">
      <w:pPr>
        <w:tabs>
          <w:tab w:val="left" w:pos="2566"/>
        </w:tabs>
        <w:rPr>
          <w:rFonts w:ascii="GHEA Grapalat" w:hAnsi="GHEA Grapalat"/>
        </w:rPr>
      </w:pPr>
      <w:r>
        <w:rPr>
          <w:rFonts w:ascii="GHEA Grapalat" w:hAnsi="GHEA Grapalat"/>
        </w:rPr>
        <w:tab/>
      </w: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063B6FE8" w:rsidR="00BB28C8"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279AB">
        <w:rPr>
          <w:rFonts w:ascii="GHEA Grapalat" w:eastAsia="MS Mincho" w:hAnsi="GHEA Grapalat"/>
          <w:b/>
          <w:i/>
          <w:iCs/>
          <w:sz w:val="22"/>
          <w:szCs w:val="20"/>
          <w:lang w:eastAsia="ja-JP"/>
        </w:rPr>
        <w:t>Срочные работы, требующие решения, на территории административного района Аджапняк города Еревана</w:t>
      </w:r>
      <w:r w:rsidRPr="009F3DC7">
        <w:rPr>
          <w:rFonts w:ascii="GHEA Grapalat" w:hAnsi="GHEA Grapalat"/>
        </w:rPr>
        <w:t>"</w:t>
      </w:r>
    </w:p>
    <w:p w14:paraId="209D31DF" w14:textId="77777777" w:rsidR="0006746F" w:rsidRPr="009F3DC7" w:rsidRDefault="0006746F"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1DE8C390" w:rsidR="00BB28C8" w:rsidRPr="00517BD5" w:rsidRDefault="00D279AB" w:rsidP="003D2146">
            <w:pPr>
              <w:widowControl w:val="0"/>
              <w:spacing w:after="120"/>
              <w:rPr>
                <w:rFonts w:ascii="GHEA Grapalat" w:hAnsi="GHEA Grapalat"/>
                <w:bCs/>
                <w:sz w:val="20"/>
                <w:szCs w:val="18"/>
              </w:rPr>
            </w:pPr>
            <w:r>
              <w:rPr>
                <w:rFonts w:ascii="GHEA Grapalat" w:eastAsia="MS Mincho" w:hAnsi="GHEA Grapalat"/>
                <w:bCs/>
                <w:sz w:val="20"/>
                <w:szCs w:val="18"/>
                <w:lang w:eastAsia="ja-JP"/>
              </w:rPr>
              <w:t>Срочные работы, требующие решения, на территории административного района Аджапняк города Еревана</w:t>
            </w:r>
          </w:p>
        </w:tc>
        <w:tc>
          <w:tcPr>
            <w:tcW w:w="3060" w:type="dxa"/>
            <w:vAlign w:val="center"/>
          </w:tcPr>
          <w:p w14:paraId="13ACDACD" w14:textId="77777777" w:rsidR="00A17A9E" w:rsidRPr="00A17A9E" w:rsidRDefault="00A17A9E" w:rsidP="00A17A9E">
            <w:pPr>
              <w:jc w:val="center"/>
              <w:rPr>
                <w:rFonts w:ascii="GHEA Grapalat" w:eastAsia="Calibri" w:hAnsi="GHEA Grapalat" w:cs="Calibri"/>
                <w:sz w:val="20"/>
                <w:szCs w:val="20"/>
              </w:rPr>
            </w:pPr>
            <w:r w:rsidRPr="00A17A9E">
              <w:rPr>
                <w:rFonts w:ascii="GHEA Grapalat" w:eastAsia="Calibri" w:hAnsi="GHEA Grapalat" w:cs="Calibri"/>
                <w:sz w:val="20"/>
                <w:szCs w:val="20"/>
              </w:rPr>
              <w:t>Контракт</w:t>
            </w:r>
          </w:p>
          <w:p w14:paraId="21E23C9C" w14:textId="499B5777" w:rsidR="00BB28C8" w:rsidRPr="00517562" w:rsidRDefault="00A17A9E" w:rsidP="00A17A9E">
            <w:pPr>
              <w:widowControl w:val="0"/>
              <w:spacing w:after="120"/>
              <w:jc w:val="center"/>
              <w:rPr>
                <w:rFonts w:ascii="GHEA Grapalat" w:hAnsi="GHEA Grapalat"/>
                <w:sz w:val="20"/>
                <w:szCs w:val="20"/>
              </w:rPr>
            </w:pPr>
            <w:r w:rsidRPr="00A17A9E">
              <w:rPr>
                <w:rFonts w:ascii="GHEA Grapalat" w:eastAsia="Calibri" w:hAnsi="GHEA Grapalat" w:cs="Calibri"/>
                <w:sz w:val="20"/>
                <w:szCs w:val="20"/>
              </w:rPr>
              <w:t>вступает в силу в день вступления в силу договора о техническом контроле.</w:t>
            </w:r>
          </w:p>
        </w:tc>
        <w:tc>
          <w:tcPr>
            <w:tcW w:w="2374" w:type="dxa"/>
            <w:vAlign w:val="center"/>
          </w:tcPr>
          <w:p w14:paraId="7F3BF8B8" w14:textId="2E7E65CC" w:rsidR="00BB28C8" w:rsidRPr="00517562" w:rsidRDefault="00556DE8" w:rsidP="003D2146">
            <w:pPr>
              <w:widowControl w:val="0"/>
              <w:spacing w:after="120"/>
              <w:rPr>
                <w:rFonts w:ascii="GHEA Grapalat" w:hAnsi="GHEA Grapalat"/>
                <w:sz w:val="20"/>
                <w:szCs w:val="20"/>
              </w:rPr>
            </w:pPr>
            <w:r w:rsidRPr="00556DE8">
              <w:rPr>
                <w:rFonts w:ascii="GHEA Grapalat" w:eastAsia="MS Mincho" w:hAnsi="GHEA Grapalat"/>
                <w:sz w:val="16"/>
                <w:szCs w:val="16"/>
                <w:lang w:eastAsia="ja-JP"/>
              </w:rPr>
              <w:t>до 25 декабря 2026 года включительно</w:t>
            </w:r>
          </w:p>
        </w:tc>
      </w:tr>
      <w:tr w:rsidR="00BB28C8" w:rsidRPr="009F3DC7" w14:paraId="66490128" w14:textId="77777777" w:rsidTr="0006746F">
        <w:trPr>
          <w:cantSplit/>
          <w:trHeight w:val="586"/>
          <w:jc w:val="center"/>
        </w:trPr>
        <w:tc>
          <w:tcPr>
            <w:tcW w:w="4002" w:type="dxa"/>
            <w:gridSpan w:val="2"/>
            <w:vAlign w:val="center"/>
          </w:tcPr>
          <w:p w14:paraId="5585B91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BB28C8" w:rsidRPr="00517562" w:rsidRDefault="00BB28C8" w:rsidP="003D2146">
            <w:pPr>
              <w:widowControl w:val="0"/>
              <w:spacing w:after="120"/>
              <w:jc w:val="center"/>
              <w:rPr>
                <w:rFonts w:ascii="GHEA Grapalat" w:hAnsi="GHEA Grapalat"/>
                <w:b/>
                <w:sz w:val="20"/>
                <w:szCs w:val="20"/>
              </w:rPr>
            </w:pPr>
          </w:p>
        </w:tc>
        <w:tc>
          <w:tcPr>
            <w:tcW w:w="2374" w:type="dxa"/>
            <w:vAlign w:val="center"/>
          </w:tcPr>
          <w:p w14:paraId="2E574D9B" w14:textId="77777777" w:rsidR="00BB28C8" w:rsidRPr="00517562" w:rsidRDefault="00BB28C8" w:rsidP="003D2146">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EB3894"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B49DB">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556DE8" w:rsidRPr="00A03401" w14:paraId="3B66A8BC" w14:textId="77777777" w:rsidTr="006044C1">
        <w:trPr>
          <w:cantSplit/>
          <w:trHeight w:val="969"/>
          <w:jc w:val="center"/>
        </w:trPr>
        <w:tc>
          <w:tcPr>
            <w:tcW w:w="927" w:type="dxa"/>
            <w:vAlign w:val="center"/>
          </w:tcPr>
          <w:p w14:paraId="77815F35" w14:textId="06F5DB77" w:rsidR="00556DE8" w:rsidRPr="00A03401" w:rsidRDefault="00556DE8" w:rsidP="00556DE8">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6B5821E4" w:rsidR="00556DE8" w:rsidRPr="0006746F" w:rsidRDefault="00556DE8" w:rsidP="00556DE8">
            <w:pPr>
              <w:jc w:val="center"/>
              <w:rPr>
                <w:rFonts w:ascii="GHEA Grapalat" w:hAnsi="GHEA Grapalat" w:cs="Arial"/>
                <w:sz w:val="20"/>
                <w:szCs w:val="20"/>
              </w:rPr>
            </w:pPr>
            <w:r w:rsidRPr="00556DE8">
              <w:rPr>
                <w:rFonts w:ascii="GHEA Grapalat" w:eastAsia="Calibri" w:hAnsi="GHEA Grapalat" w:cs="Calibri"/>
                <w:sz w:val="18"/>
                <w:lang w:val="hy-AM"/>
              </w:rPr>
              <w:t>45221142/83</w:t>
            </w:r>
          </w:p>
        </w:tc>
        <w:tc>
          <w:tcPr>
            <w:tcW w:w="1530" w:type="dxa"/>
            <w:shd w:val="clear" w:color="auto" w:fill="auto"/>
            <w:vAlign w:val="center"/>
          </w:tcPr>
          <w:p w14:paraId="447BD22B" w14:textId="62B50571" w:rsidR="00556DE8" w:rsidRPr="00040658" w:rsidRDefault="00556DE8" w:rsidP="00556DE8">
            <w:pPr>
              <w:jc w:val="center"/>
              <w:rPr>
                <w:rFonts w:ascii="GHEA Grapalat" w:eastAsia="Calibri" w:hAnsi="GHEA Grapalat" w:cs="Calibri"/>
                <w:bCs/>
                <w:sz w:val="20"/>
                <w:szCs w:val="20"/>
              </w:rPr>
            </w:pPr>
            <w:r>
              <w:rPr>
                <w:rFonts w:ascii="GHEA Grapalat" w:eastAsia="Calibri" w:hAnsi="GHEA Grapalat" w:cs="Calibri"/>
                <w:sz w:val="18"/>
                <w:lang w:val="hy-AM"/>
              </w:rPr>
              <w:t>Срочные работы, требующие решения, на территории административного района Аджапняк города Еревана</w:t>
            </w:r>
          </w:p>
        </w:tc>
        <w:tc>
          <w:tcPr>
            <w:tcW w:w="550" w:type="dxa"/>
            <w:shd w:val="clear" w:color="auto" w:fill="auto"/>
            <w:textDirection w:val="btLr"/>
            <w:vAlign w:val="center"/>
          </w:tcPr>
          <w:p w14:paraId="5D3A8A72" w14:textId="41D0793B" w:rsidR="00556DE8" w:rsidRPr="00A03401" w:rsidRDefault="00556DE8" w:rsidP="00556DE8">
            <w:pPr>
              <w:jc w:val="center"/>
              <w:rPr>
                <w:rFonts w:ascii="GHEA Grapalat" w:eastAsia="Calibri" w:hAnsi="GHEA Grapalat" w:cs="Calibri"/>
                <w:lang w:val="hy-AM"/>
              </w:rPr>
            </w:pPr>
            <w:r>
              <w:rPr>
                <w:rFonts w:ascii="GHEA Grapalat" w:hAnsi="GHEA Grapalat"/>
                <w:color w:val="000000"/>
                <w:sz w:val="20"/>
                <w:szCs w:val="20"/>
                <w:lang w:val="hy-AM"/>
              </w:rPr>
              <w:t>...</w:t>
            </w:r>
          </w:p>
        </w:tc>
        <w:tc>
          <w:tcPr>
            <w:tcW w:w="551" w:type="dxa"/>
            <w:shd w:val="clear" w:color="auto" w:fill="auto"/>
            <w:textDirection w:val="btLr"/>
            <w:vAlign w:val="center"/>
          </w:tcPr>
          <w:p w14:paraId="29DE148D" w14:textId="07C9B707" w:rsidR="00556DE8" w:rsidRPr="00A03401" w:rsidRDefault="00556DE8" w:rsidP="00556DE8">
            <w:pPr>
              <w:jc w:val="center"/>
              <w:rPr>
                <w:rFonts w:ascii="GHEA Grapalat" w:eastAsia="Calibri" w:hAnsi="GHEA Grapalat" w:cs="Calibri"/>
                <w:lang w:val="hy-AM"/>
              </w:rPr>
            </w:pPr>
            <w:r w:rsidRPr="006051EC">
              <w:rPr>
                <w:rFonts w:ascii="GHEA Grapalat" w:hAnsi="GHEA Grapalat"/>
                <w:color w:val="000000"/>
                <w:sz w:val="20"/>
                <w:szCs w:val="20"/>
                <w:lang w:val="hy-AM"/>
              </w:rPr>
              <w:t>...</w:t>
            </w:r>
          </w:p>
        </w:tc>
        <w:tc>
          <w:tcPr>
            <w:tcW w:w="551" w:type="dxa"/>
            <w:shd w:val="clear" w:color="auto" w:fill="auto"/>
            <w:textDirection w:val="btLr"/>
            <w:vAlign w:val="center"/>
          </w:tcPr>
          <w:p w14:paraId="47C73698" w14:textId="0BB1C45F" w:rsidR="00556DE8" w:rsidRPr="00A03401" w:rsidRDefault="00556DE8" w:rsidP="00556DE8">
            <w:pPr>
              <w:ind w:left="113" w:right="113"/>
              <w:jc w:val="center"/>
              <w:rPr>
                <w:rFonts w:ascii="GHEA Grapalat" w:eastAsia="Calibri" w:hAnsi="GHEA Grapalat" w:cs="Calibri"/>
                <w:lang w:val="hy-AM"/>
              </w:rPr>
            </w:pPr>
            <w:r w:rsidRPr="006051EC">
              <w:rPr>
                <w:rFonts w:ascii="GHEA Grapalat" w:hAnsi="GHEA Grapalat"/>
                <w:color w:val="000000"/>
                <w:sz w:val="20"/>
                <w:szCs w:val="20"/>
                <w:lang w:val="hy-AM"/>
              </w:rPr>
              <w:t>...</w:t>
            </w:r>
          </w:p>
        </w:tc>
        <w:tc>
          <w:tcPr>
            <w:tcW w:w="551" w:type="dxa"/>
            <w:shd w:val="clear" w:color="auto" w:fill="auto"/>
            <w:textDirection w:val="btLr"/>
            <w:vAlign w:val="center"/>
          </w:tcPr>
          <w:p w14:paraId="40864919" w14:textId="1CF2E49E" w:rsidR="00556DE8" w:rsidRPr="00A03401" w:rsidRDefault="00556DE8" w:rsidP="00556DE8">
            <w:pPr>
              <w:jc w:val="center"/>
              <w:rPr>
                <w:rFonts w:ascii="GHEA Grapalat" w:eastAsia="Calibri" w:hAnsi="GHEA Grapalat" w:cs="Calibri"/>
              </w:rPr>
            </w:pPr>
            <w:r w:rsidRPr="006051EC">
              <w:rPr>
                <w:rFonts w:ascii="GHEA Grapalat" w:hAnsi="GHEA Grapalat"/>
                <w:color w:val="000000"/>
                <w:sz w:val="20"/>
                <w:szCs w:val="20"/>
                <w:lang w:val="hy-AM"/>
              </w:rPr>
              <w:t>...</w:t>
            </w:r>
          </w:p>
        </w:tc>
        <w:tc>
          <w:tcPr>
            <w:tcW w:w="550" w:type="dxa"/>
            <w:shd w:val="clear" w:color="auto" w:fill="auto"/>
            <w:textDirection w:val="btLr"/>
            <w:vAlign w:val="center"/>
          </w:tcPr>
          <w:p w14:paraId="7AAF22CA" w14:textId="08E76D72" w:rsidR="00556DE8" w:rsidRPr="000054AC" w:rsidRDefault="00556DE8" w:rsidP="00556DE8">
            <w:pPr>
              <w:ind w:left="113" w:right="113"/>
              <w:jc w:val="center"/>
              <w:rPr>
                <w:rFonts w:ascii="GHEA Grapalat" w:eastAsia="Calibri" w:hAnsi="GHEA Grapalat" w:cs="Calibri"/>
                <w:sz w:val="36"/>
                <w:szCs w:val="36"/>
              </w:rPr>
            </w:pPr>
            <w:r w:rsidRPr="006051EC">
              <w:rPr>
                <w:rFonts w:ascii="GHEA Grapalat" w:hAnsi="GHEA Grapalat"/>
                <w:color w:val="000000"/>
                <w:sz w:val="20"/>
                <w:szCs w:val="20"/>
                <w:lang w:val="hy-AM"/>
              </w:rPr>
              <w:t>...</w:t>
            </w:r>
          </w:p>
        </w:tc>
        <w:tc>
          <w:tcPr>
            <w:tcW w:w="551" w:type="dxa"/>
            <w:shd w:val="clear" w:color="auto" w:fill="auto"/>
            <w:textDirection w:val="btLr"/>
            <w:vAlign w:val="center"/>
          </w:tcPr>
          <w:p w14:paraId="2BD69000" w14:textId="0B404C20" w:rsidR="00556DE8" w:rsidRPr="000054AC" w:rsidRDefault="00556DE8" w:rsidP="00556DE8">
            <w:pPr>
              <w:ind w:left="113" w:right="113"/>
              <w:jc w:val="center"/>
              <w:rPr>
                <w:rFonts w:ascii="GHEA Grapalat" w:eastAsia="Calibri" w:hAnsi="GHEA Grapalat" w:cs="Calibri"/>
                <w:sz w:val="36"/>
                <w:szCs w:val="36"/>
              </w:rPr>
            </w:pPr>
            <w:r w:rsidRPr="002D0F58">
              <w:rPr>
                <w:rFonts w:ascii="GHEA Grapalat" w:hAnsi="GHEA Grapalat"/>
                <w:color w:val="000000"/>
                <w:sz w:val="20"/>
                <w:szCs w:val="20"/>
                <w:lang w:val="hy-AM"/>
              </w:rPr>
              <w:t>50%</w:t>
            </w:r>
          </w:p>
        </w:tc>
        <w:tc>
          <w:tcPr>
            <w:tcW w:w="551" w:type="dxa"/>
            <w:shd w:val="clear" w:color="auto" w:fill="auto"/>
            <w:textDirection w:val="btLr"/>
            <w:vAlign w:val="center"/>
          </w:tcPr>
          <w:p w14:paraId="615F2A23" w14:textId="0D7E27DC" w:rsidR="00556DE8" w:rsidRPr="005E3F81" w:rsidRDefault="00556DE8" w:rsidP="00556DE8">
            <w:pPr>
              <w:ind w:left="113" w:right="113"/>
              <w:jc w:val="center"/>
              <w:rPr>
                <w:rFonts w:ascii="GHEA Grapalat" w:eastAsia="Calibri" w:hAnsi="GHEA Grapalat" w:cs="Calibri"/>
                <w:sz w:val="32"/>
                <w:szCs w:val="32"/>
                <w:lang w:val="hy-AM"/>
              </w:rPr>
            </w:pPr>
            <w:r w:rsidRPr="002D0F58">
              <w:rPr>
                <w:rFonts w:ascii="GHEA Grapalat" w:hAnsi="GHEA Grapalat"/>
                <w:color w:val="000000"/>
                <w:sz w:val="20"/>
                <w:szCs w:val="20"/>
                <w:lang w:val="hy-AM"/>
              </w:rPr>
              <w:t>75%</w:t>
            </w:r>
          </w:p>
        </w:tc>
        <w:tc>
          <w:tcPr>
            <w:tcW w:w="551" w:type="dxa"/>
            <w:shd w:val="clear" w:color="auto" w:fill="auto"/>
            <w:textDirection w:val="btLr"/>
            <w:vAlign w:val="center"/>
          </w:tcPr>
          <w:p w14:paraId="1AE06E43" w14:textId="1512628F" w:rsidR="00556DE8" w:rsidRPr="005E3F81" w:rsidRDefault="00556DE8" w:rsidP="00556DE8">
            <w:pPr>
              <w:ind w:left="113" w:right="113"/>
              <w:jc w:val="center"/>
              <w:rPr>
                <w:rFonts w:ascii="GHEA Grapalat" w:eastAsia="Calibri" w:hAnsi="GHEA Grapalat" w:cs="Calibri"/>
                <w:sz w:val="32"/>
                <w:szCs w:val="32"/>
                <w:lang w:val="hy-AM"/>
              </w:rPr>
            </w:pPr>
            <w:r w:rsidRPr="002D0F58">
              <w:rPr>
                <w:rFonts w:ascii="GHEA Grapalat" w:hAnsi="GHEA Grapalat"/>
                <w:color w:val="000000"/>
                <w:sz w:val="20"/>
                <w:szCs w:val="20"/>
                <w:lang w:val="hy-AM"/>
              </w:rPr>
              <w:t>75%</w:t>
            </w:r>
          </w:p>
        </w:tc>
        <w:tc>
          <w:tcPr>
            <w:tcW w:w="550" w:type="dxa"/>
            <w:shd w:val="clear" w:color="auto" w:fill="auto"/>
            <w:textDirection w:val="btLr"/>
            <w:vAlign w:val="center"/>
          </w:tcPr>
          <w:p w14:paraId="2EF2C93F" w14:textId="44124C2F" w:rsidR="00556DE8" w:rsidRPr="005E3F81" w:rsidRDefault="00556DE8" w:rsidP="00556DE8">
            <w:pPr>
              <w:ind w:left="113" w:right="113"/>
              <w:jc w:val="center"/>
              <w:rPr>
                <w:rFonts w:ascii="GHEA Grapalat" w:eastAsia="Calibri" w:hAnsi="GHEA Grapalat" w:cs="Calibri"/>
                <w:sz w:val="32"/>
                <w:szCs w:val="32"/>
              </w:rPr>
            </w:pPr>
            <w:r w:rsidRPr="002D0F58">
              <w:rPr>
                <w:rFonts w:ascii="GHEA Grapalat" w:hAnsi="GHEA Grapalat"/>
                <w:color w:val="000000"/>
                <w:sz w:val="20"/>
                <w:szCs w:val="20"/>
                <w:lang w:val="hy-AM"/>
              </w:rPr>
              <w:t>75%</w:t>
            </w:r>
          </w:p>
        </w:tc>
        <w:tc>
          <w:tcPr>
            <w:tcW w:w="551" w:type="dxa"/>
            <w:shd w:val="clear" w:color="auto" w:fill="auto"/>
            <w:textDirection w:val="btLr"/>
            <w:vAlign w:val="center"/>
          </w:tcPr>
          <w:p w14:paraId="331F459D" w14:textId="0B7C7C8C" w:rsidR="00556DE8" w:rsidRPr="005E3F81" w:rsidRDefault="00556DE8" w:rsidP="00556DE8">
            <w:pPr>
              <w:ind w:left="113" w:right="113"/>
              <w:jc w:val="center"/>
              <w:rPr>
                <w:rFonts w:ascii="GHEA Grapalat" w:eastAsia="Calibri" w:hAnsi="GHEA Grapalat" w:cs="Calibri"/>
                <w:sz w:val="32"/>
                <w:szCs w:val="32"/>
              </w:rPr>
            </w:pPr>
            <w:r w:rsidRPr="002D0F58">
              <w:rPr>
                <w:rFonts w:ascii="GHEA Grapalat" w:hAnsi="GHEA Grapalat"/>
                <w:color w:val="000000"/>
                <w:sz w:val="20"/>
                <w:szCs w:val="20"/>
                <w:lang w:val="hy-AM"/>
              </w:rPr>
              <w:t>100%</w:t>
            </w:r>
          </w:p>
        </w:tc>
        <w:tc>
          <w:tcPr>
            <w:tcW w:w="551" w:type="dxa"/>
            <w:shd w:val="clear" w:color="auto" w:fill="auto"/>
            <w:textDirection w:val="btLr"/>
            <w:vAlign w:val="center"/>
          </w:tcPr>
          <w:p w14:paraId="51BE55B3" w14:textId="692AE79D" w:rsidR="00556DE8" w:rsidRPr="005E3F81" w:rsidRDefault="00556DE8" w:rsidP="00556DE8">
            <w:pPr>
              <w:ind w:left="113" w:right="113"/>
              <w:jc w:val="center"/>
              <w:rPr>
                <w:rFonts w:ascii="GHEA Grapalat" w:eastAsia="Calibri" w:hAnsi="GHEA Grapalat" w:cs="Calibri"/>
                <w:sz w:val="32"/>
                <w:szCs w:val="32"/>
              </w:rPr>
            </w:pPr>
            <w:r w:rsidRPr="002D0F58">
              <w:rPr>
                <w:rFonts w:ascii="GHEA Grapalat" w:hAnsi="GHEA Grapalat"/>
                <w:color w:val="000000"/>
                <w:sz w:val="20"/>
                <w:szCs w:val="20"/>
                <w:lang w:val="hy-AM"/>
              </w:rPr>
              <w:t>100%</w:t>
            </w:r>
          </w:p>
        </w:tc>
        <w:tc>
          <w:tcPr>
            <w:tcW w:w="551" w:type="dxa"/>
            <w:shd w:val="clear" w:color="auto" w:fill="auto"/>
            <w:textDirection w:val="btLr"/>
            <w:vAlign w:val="center"/>
          </w:tcPr>
          <w:p w14:paraId="0DEAA0AD" w14:textId="7B93E059" w:rsidR="00556DE8" w:rsidRPr="005E3F81" w:rsidRDefault="00556DE8" w:rsidP="00556DE8">
            <w:pPr>
              <w:ind w:left="113" w:right="113"/>
              <w:jc w:val="center"/>
              <w:rPr>
                <w:rFonts w:ascii="GHEA Grapalat" w:eastAsia="Calibri" w:hAnsi="GHEA Grapalat" w:cs="Calibri"/>
                <w:sz w:val="32"/>
                <w:szCs w:val="32"/>
              </w:rPr>
            </w:pPr>
            <w:r w:rsidRPr="002D0F58">
              <w:rPr>
                <w:rFonts w:ascii="GHEA Grapalat" w:hAnsi="GHEA Grapalat"/>
                <w:color w:val="000000"/>
                <w:sz w:val="20"/>
                <w:szCs w:val="20"/>
                <w:lang w:val="hy-AM"/>
              </w:rPr>
              <w:t>100%</w:t>
            </w:r>
          </w:p>
        </w:tc>
        <w:tc>
          <w:tcPr>
            <w:tcW w:w="551" w:type="dxa"/>
            <w:shd w:val="clear" w:color="auto" w:fill="auto"/>
            <w:textDirection w:val="btLr"/>
            <w:vAlign w:val="center"/>
          </w:tcPr>
          <w:p w14:paraId="7D22CEDB" w14:textId="2C98DE0F" w:rsidR="00556DE8" w:rsidRPr="005E3F81" w:rsidRDefault="00556DE8" w:rsidP="00556DE8">
            <w:pPr>
              <w:ind w:left="113" w:right="113"/>
              <w:jc w:val="center"/>
              <w:rPr>
                <w:rFonts w:ascii="GHEA Grapalat" w:eastAsia="Calibri" w:hAnsi="GHEA Grapalat" w:cs="Calibri"/>
                <w:sz w:val="32"/>
                <w:szCs w:val="32"/>
              </w:rPr>
            </w:pPr>
            <w:r w:rsidRPr="002D0F58">
              <w:rPr>
                <w:rFonts w:ascii="GHEA Grapalat" w:hAnsi="GHEA Grapalat"/>
                <w:color w:val="000000"/>
                <w:sz w:val="20"/>
                <w:szCs w:val="20"/>
                <w:lang w:val="hy-AM"/>
              </w:rPr>
              <w:t>100%.</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4F39" w14:textId="77777777" w:rsidR="00B77E9E" w:rsidRDefault="00B77E9E">
      <w:r>
        <w:separator/>
      </w:r>
    </w:p>
  </w:endnote>
  <w:endnote w:type="continuationSeparator" w:id="0">
    <w:p w14:paraId="0C0710A9" w14:textId="77777777" w:rsidR="00B77E9E" w:rsidRDefault="00B7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0822" w14:textId="77777777" w:rsidR="00B77E9E" w:rsidRDefault="00B77E9E">
      <w:r>
        <w:separator/>
      </w:r>
    </w:p>
  </w:footnote>
  <w:footnote w:type="continuationSeparator" w:id="0">
    <w:p w14:paraId="0678D5C9" w14:textId="77777777" w:rsidR="00B77E9E" w:rsidRDefault="00B77E9E">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2FF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0B7"/>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ADF"/>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35C"/>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1D0"/>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70A"/>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9DB"/>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2D3"/>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4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17BD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6DE8"/>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82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BA7"/>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F85"/>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4EFF"/>
    <w:rsid w:val="00735365"/>
    <w:rsid w:val="00735A3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5841"/>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27BE7"/>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3DD"/>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56D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16"/>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0F5"/>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975"/>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937"/>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E9E"/>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2ED"/>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0C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2EA"/>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87"/>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9AB"/>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5924"/>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7BF"/>
    <w:rsid w:val="00E17450"/>
    <w:rsid w:val="00E17B7F"/>
    <w:rsid w:val="00E20011"/>
    <w:rsid w:val="00E207EB"/>
    <w:rsid w:val="00E20B3E"/>
    <w:rsid w:val="00E20E95"/>
    <w:rsid w:val="00E21547"/>
    <w:rsid w:val="00E2217F"/>
    <w:rsid w:val="00E222A7"/>
    <w:rsid w:val="00E22E51"/>
    <w:rsid w:val="00E231C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37F44"/>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font0">
    <w:name w:val="font0"/>
    <w:basedOn w:val="Normal"/>
    <w:rsid w:val="00927BE7"/>
    <w:pPr>
      <w:spacing w:before="100" w:beforeAutospacing="1" w:after="100" w:afterAutospacing="1"/>
    </w:pPr>
    <w:rPr>
      <w:rFonts w:ascii="Calibri" w:hAnsi="Calibri" w:cs="Calibri"/>
      <w:color w:val="00000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4912699">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48858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7070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758715623">
      <w:bodyDiv w:val="1"/>
      <w:marLeft w:val="0"/>
      <w:marRight w:val="0"/>
      <w:marTop w:val="0"/>
      <w:marBottom w:val="0"/>
      <w:divBdr>
        <w:top w:val="none" w:sz="0" w:space="0" w:color="auto"/>
        <w:left w:val="none" w:sz="0" w:space="0" w:color="auto"/>
        <w:bottom w:val="none" w:sz="0" w:space="0" w:color="auto"/>
        <w:right w:val="none" w:sz="0" w:space="0" w:color="auto"/>
      </w:divBdr>
    </w:div>
    <w:div w:id="794980168">
      <w:bodyDiv w:val="1"/>
      <w:marLeft w:val="0"/>
      <w:marRight w:val="0"/>
      <w:marTop w:val="0"/>
      <w:marBottom w:val="0"/>
      <w:divBdr>
        <w:top w:val="none" w:sz="0" w:space="0" w:color="auto"/>
        <w:left w:val="none" w:sz="0" w:space="0" w:color="auto"/>
        <w:bottom w:val="none" w:sz="0" w:space="0" w:color="auto"/>
        <w:right w:val="none" w:sz="0" w:space="0" w:color="auto"/>
      </w:divBdr>
    </w:div>
    <w:div w:id="8435175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734739805">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158267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4409</TotalTime>
  <Pages>79</Pages>
  <Words>24150</Words>
  <Characters>137660</Characters>
  <Application>Microsoft Office Word</Application>
  <DocSecurity>0</DocSecurity>
  <Lines>1147</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1927</cp:revision>
  <cp:lastPrinted>2018-02-16T07:12:00Z</cp:lastPrinted>
  <dcterms:created xsi:type="dcterms:W3CDTF">2019-10-28T07:04:00Z</dcterms:created>
  <dcterms:modified xsi:type="dcterms:W3CDTF">2026-06-02T04:39:00Z</dcterms:modified>
</cp:coreProperties>
</file>